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1BB0A">
      <w:pPr>
        <w:tabs>
          <w:tab w:val="left" w:pos="2700"/>
        </w:tabs>
      </w:pPr>
    </w:p>
    <w:tbl>
      <w:tblPr>
        <w:tblStyle w:val="6"/>
        <w:tblW w:w="9674" w:type="dxa"/>
        <w:jc w:val="center"/>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674"/>
      </w:tblGrid>
      <w:tr w14:paraId="7E7DFFA5">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rPr>
          <w:trHeight w:val="13402" w:hRule="atLeast"/>
          <w:jc w:val="center"/>
        </w:trPr>
        <w:tc>
          <w:tcPr>
            <w:tcW w:w="9674" w:type="dxa"/>
            <w:tcBorders>
              <w:top w:val="thinThickSmallGap" w:color="auto" w:sz="24" w:space="0"/>
              <w:left w:val="thinThickSmallGap" w:color="auto" w:sz="24" w:space="0"/>
              <w:bottom w:val="thinThickSmallGap" w:color="auto" w:sz="24" w:space="0"/>
              <w:right w:val="thinThickSmallGap" w:color="auto" w:sz="24" w:space="0"/>
            </w:tcBorders>
          </w:tcPr>
          <w:p w14:paraId="5461AB62"/>
          <w:p w14:paraId="69FF222E">
            <w:pPr>
              <w:rPr>
                <w:sz w:val="22"/>
              </w:rPr>
            </w:pPr>
            <w:r>
              <w:rPr>
                <w:sz w:val="22"/>
                <w:szCs w:val="22"/>
              </w:rPr>
              <w:t xml:space="preserve">                                                    </w:t>
            </w:r>
            <w:r>
              <w:rPr>
                <w:sz w:val="20"/>
                <w:szCs w:val="20"/>
              </w:rPr>
              <w:t xml:space="preserve">  </w:t>
            </w:r>
            <w:r>
              <w:rPr>
                <w:sz w:val="22"/>
                <w:szCs w:val="22"/>
              </w:rPr>
              <w:t xml:space="preserve">     </w:t>
            </w:r>
            <w:r>
              <w:rPr>
                <w:sz w:val="20"/>
                <w:szCs w:val="20"/>
              </w:rPr>
              <w:t xml:space="preserve"> </w:t>
            </w:r>
          </w:p>
          <w:p w14:paraId="03C30C92">
            <w:pPr>
              <w:spacing w:line="0" w:lineRule="atLeast"/>
              <w:ind w:left="3028" w:leftChars="1352" w:hanging="189" w:hangingChars="63"/>
              <w:rPr>
                <w:b/>
                <w:sz w:val="30"/>
                <w:szCs w:val="30"/>
              </w:rPr>
            </w:pPr>
            <w:r>
              <w:rPr>
                <w:rFonts w:hint="eastAsia"/>
                <w:b/>
                <w:sz w:val="30"/>
                <w:szCs w:val="30"/>
              </w:rPr>
              <w:t>北京中衡大华认证有限公司</w:t>
            </w:r>
          </w:p>
          <w:p w14:paraId="05898BFA">
            <w:pPr>
              <w:spacing w:line="0" w:lineRule="atLeast"/>
              <w:jc w:val="center"/>
              <w:rPr>
                <w:b/>
                <w:sz w:val="30"/>
                <w:szCs w:val="30"/>
              </w:rPr>
            </w:pPr>
            <w:r>
              <w:rPr>
                <w:b/>
                <w:sz w:val="30"/>
                <w:szCs w:val="30"/>
              </w:rPr>
              <w:t>Beijing Zhong Heng Dahua Certification Co., Ltd.</w:t>
            </w:r>
          </w:p>
          <w:p w14:paraId="7C89F535">
            <w:pPr>
              <w:tabs>
                <w:tab w:val="left" w:pos="4740"/>
              </w:tabs>
            </w:pPr>
          </w:p>
          <w:p w14:paraId="75A087F4">
            <w:pPr>
              <w:tabs>
                <w:tab w:val="left" w:pos="4740"/>
              </w:tabs>
            </w:pPr>
          </w:p>
          <w:p w14:paraId="40BC8198">
            <w:pPr>
              <w:tabs>
                <w:tab w:val="left" w:pos="4740"/>
              </w:tabs>
            </w:pPr>
          </w:p>
          <w:p w14:paraId="6B6A94C5">
            <w:pPr>
              <w:tabs>
                <w:tab w:val="left" w:pos="4740"/>
              </w:tabs>
            </w:pPr>
          </w:p>
          <w:p w14:paraId="44B4518A">
            <w:pPr>
              <w:tabs>
                <w:tab w:val="left" w:pos="4740"/>
              </w:tabs>
              <w:rPr>
                <w:b/>
                <w:bCs/>
                <w:sz w:val="52"/>
                <w:szCs w:val="52"/>
              </w:rPr>
            </w:pPr>
          </w:p>
          <w:p w14:paraId="4C02E123">
            <w:pPr>
              <w:tabs>
                <w:tab w:val="left" w:pos="4740"/>
              </w:tabs>
              <w:jc w:val="center"/>
              <w:rPr>
                <w:rFonts w:eastAsia="华文中宋"/>
                <w:b/>
                <w:bCs/>
                <w:sz w:val="64"/>
                <w:szCs w:val="64"/>
              </w:rPr>
            </w:pPr>
            <w:r>
              <w:rPr>
                <w:rFonts w:hint="eastAsia" w:eastAsia="华文中宋" w:cs="华文中宋"/>
                <w:b/>
                <w:bCs/>
                <w:sz w:val="64"/>
                <w:szCs w:val="64"/>
              </w:rPr>
              <w:t>管理体系认证合同</w:t>
            </w:r>
          </w:p>
          <w:p w14:paraId="4B1C70B9">
            <w:pPr>
              <w:tabs>
                <w:tab w:val="left" w:pos="4740"/>
              </w:tabs>
            </w:pPr>
          </w:p>
          <w:p w14:paraId="0F0C6E4E">
            <w:pPr>
              <w:tabs>
                <w:tab w:val="left" w:pos="4740"/>
              </w:tabs>
              <w:jc w:val="center"/>
              <w:rPr>
                <w:b/>
                <w:bCs/>
                <w:sz w:val="40"/>
                <w:szCs w:val="40"/>
              </w:rPr>
            </w:pPr>
            <w:r>
              <w:rPr>
                <w:b/>
                <w:bCs/>
                <w:sz w:val="40"/>
                <w:szCs w:val="40"/>
              </w:rPr>
              <w:t>Certification Contract of</w:t>
            </w:r>
          </w:p>
          <w:p w14:paraId="560BAE03">
            <w:pPr>
              <w:tabs>
                <w:tab w:val="left" w:pos="4740"/>
              </w:tabs>
              <w:jc w:val="center"/>
              <w:rPr>
                <w:b/>
                <w:bCs/>
                <w:sz w:val="40"/>
                <w:szCs w:val="40"/>
              </w:rPr>
            </w:pPr>
            <w:r>
              <w:rPr>
                <w:b/>
                <w:bCs/>
                <w:sz w:val="40"/>
                <w:szCs w:val="40"/>
              </w:rPr>
              <w:t>Management Systems</w:t>
            </w:r>
          </w:p>
          <w:p w14:paraId="4CCB8A67">
            <w:pPr>
              <w:tabs>
                <w:tab w:val="left" w:pos="4740"/>
              </w:tabs>
            </w:pPr>
          </w:p>
          <w:p w14:paraId="5EB27398">
            <w:pPr>
              <w:spacing w:before="156" w:beforeLines="50"/>
              <w:ind w:left="3028" w:leftChars="1352" w:hanging="189" w:hangingChars="63"/>
              <w:rPr>
                <w:bCs/>
                <w:sz w:val="20"/>
                <w:szCs w:val="20"/>
                <w:u w:val="single"/>
              </w:rPr>
            </w:pPr>
            <w:r>
              <w:rPr>
                <w:bCs/>
                <w:sz w:val="30"/>
                <w:szCs w:val="30"/>
              </w:rPr>
              <w:t>合同</w:t>
            </w:r>
            <w:r>
              <w:rPr>
                <w:rFonts w:hint="eastAsia"/>
                <w:bCs/>
                <w:sz w:val="30"/>
                <w:szCs w:val="30"/>
              </w:rPr>
              <w:t>编号</w:t>
            </w:r>
            <w:r>
              <w:rPr>
                <w:bCs/>
                <w:sz w:val="30"/>
                <w:szCs w:val="30"/>
              </w:rPr>
              <w:t>:</w:t>
            </w:r>
            <w:r>
              <w:rPr>
                <w:bCs/>
                <w:sz w:val="20"/>
                <w:szCs w:val="20"/>
                <w:u w:val="single"/>
              </w:rPr>
              <w:t xml:space="preserve">                          </w:t>
            </w:r>
          </w:p>
          <w:p w14:paraId="32143854">
            <w:pPr>
              <w:spacing w:before="156" w:beforeLines="50" w:line="360" w:lineRule="auto"/>
              <w:ind w:left="2242" w:leftChars="1068" w:firstLine="600" w:firstLineChars="200"/>
              <w:rPr>
                <w:bCs/>
                <w:sz w:val="30"/>
                <w:szCs w:val="30"/>
              </w:rPr>
            </w:pPr>
            <w:r>
              <w:rPr>
                <w:rFonts w:hint="eastAsia"/>
                <w:bCs/>
                <w:sz w:val="30"/>
                <w:szCs w:val="30"/>
                <w:lang w:eastAsia="zh-CN"/>
              </w:rPr>
              <w:t>□</w:t>
            </w:r>
            <w:r>
              <w:rPr>
                <w:rFonts w:hint="eastAsia"/>
                <w:bCs/>
                <w:sz w:val="30"/>
                <w:szCs w:val="30"/>
              </w:rPr>
              <w:t xml:space="preserve">初次认证 </w:t>
            </w:r>
          </w:p>
          <w:p w14:paraId="2F51D5D5">
            <w:pPr>
              <w:spacing w:before="156" w:beforeLines="50" w:line="360" w:lineRule="auto"/>
              <w:ind w:left="2242" w:leftChars="1068" w:firstLine="600" w:firstLineChars="200"/>
              <w:rPr>
                <w:bCs/>
                <w:sz w:val="30"/>
                <w:szCs w:val="30"/>
              </w:rPr>
            </w:pPr>
            <w:r>
              <w:rPr>
                <w:rFonts w:hint="eastAsia"/>
                <w:bCs/>
                <w:sz w:val="30"/>
                <w:szCs w:val="30"/>
              </w:rPr>
              <w:t xml:space="preserve">□再认证 </w:t>
            </w:r>
          </w:p>
          <w:p w14:paraId="7E6EA308">
            <w:pPr>
              <w:spacing w:before="156" w:beforeLines="50" w:line="360" w:lineRule="auto"/>
              <w:ind w:left="2242" w:leftChars="1068" w:firstLine="600" w:firstLineChars="200"/>
              <w:rPr>
                <w:bCs/>
                <w:sz w:val="30"/>
                <w:szCs w:val="30"/>
              </w:rPr>
            </w:pPr>
            <w:r>
              <w:rPr>
                <w:rFonts w:hint="eastAsia"/>
                <w:bCs/>
                <w:sz w:val="30"/>
                <w:szCs w:val="30"/>
              </w:rPr>
              <w:t xml:space="preserve">□转换机构 </w:t>
            </w:r>
          </w:p>
          <w:p w14:paraId="10AF6702">
            <w:pPr>
              <w:spacing w:before="156" w:beforeLines="50" w:line="360" w:lineRule="auto"/>
              <w:ind w:left="2242" w:leftChars="1068" w:firstLine="600" w:firstLineChars="200"/>
              <w:rPr>
                <w:bCs/>
                <w:sz w:val="30"/>
                <w:szCs w:val="30"/>
              </w:rPr>
            </w:pPr>
            <w:r>
              <w:rPr>
                <w:rFonts w:hint="eastAsia"/>
                <w:bCs/>
                <w:sz w:val="30"/>
                <w:szCs w:val="30"/>
              </w:rPr>
              <w:t>□其他</w:t>
            </w:r>
          </w:p>
          <w:p w14:paraId="28D7FC92">
            <w:pPr>
              <w:tabs>
                <w:tab w:val="left" w:pos="4740"/>
              </w:tabs>
              <w:jc w:val="center"/>
            </w:pPr>
          </w:p>
          <w:p w14:paraId="56E73D9D">
            <w:pPr>
              <w:tabs>
                <w:tab w:val="left" w:pos="4740"/>
              </w:tabs>
            </w:pPr>
          </w:p>
          <w:p w14:paraId="38CDB203">
            <w:pPr>
              <w:tabs>
                <w:tab w:val="left" w:pos="4740"/>
              </w:tabs>
              <w:jc w:val="center"/>
            </w:pPr>
          </w:p>
          <w:p w14:paraId="48EF0299">
            <w:pPr>
              <w:spacing w:before="156" w:beforeLines="50"/>
              <w:ind w:firstLine="600" w:firstLineChars="200"/>
              <w:rPr>
                <w:bCs/>
                <w:sz w:val="20"/>
                <w:szCs w:val="20"/>
                <w:u w:val="single"/>
              </w:rPr>
            </w:pPr>
            <w:r>
              <w:rPr>
                <w:bCs/>
                <w:sz w:val="30"/>
                <w:szCs w:val="30"/>
              </w:rPr>
              <w:t>甲方（委托方）:</w:t>
            </w:r>
            <w:r>
              <w:rPr>
                <w:bCs/>
                <w:sz w:val="20"/>
                <w:szCs w:val="20"/>
                <w:u w:val="single"/>
              </w:rPr>
              <w:t xml:space="preserve">  </w:t>
            </w:r>
            <w:r>
              <w:rPr>
                <w:rFonts w:hint="eastAsia"/>
                <w:bCs/>
                <w:sz w:val="20"/>
                <w:szCs w:val="20"/>
                <w:u w:val="single"/>
                <w:lang w:val="en-US" w:eastAsia="zh-CN"/>
              </w:rPr>
              <w:t xml:space="preserve"> </w:t>
            </w:r>
            <w:r>
              <w:rPr>
                <w:rFonts w:hint="eastAsia"/>
                <w:b/>
                <w:sz w:val="30"/>
                <w:szCs w:val="30"/>
                <w:u w:val="single"/>
                <w:lang w:val="en-US" w:eastAsia="zh-CN"/>
              </w:rPr>
              <w:t xml:space="preserve">                     </w:t>
            </w:r>
            <w:r>
              <w:rPr>
                <w:rFonts w:hint="eastAsia"/>
                <w:bCs/>
                <w:sz w:val="20"/>
                <w:szCs w:val="20"/>
                <w:u w:val="single"/>
              </w:rPr>
              <w:t xml:space="preserve">   </w:t>
            </w:r>
            <w:r>
              <w:rPr>
                <w:rFonts w:hint="eastAsia"/>
                <w:bCs/>
                <w:sz w:val="20"/>
                <w:szCs w:val="20"/>
                <w:u w:val="single"/>
                <w:lang w:val="en-US" w:eastAsia="zh-CN"/>
              </w:rPr>
              <w:t xml:space="preserve">     </w:t>
            </w:r>
            <w:r>
              <w:rPr>
                <w:rFonts w:hint="eastAsia"/>
                <w:bCs/>
                <w:sz w:val="20"/>
                <w:szCs w:val="20"/>
                <w:u w:val="single"/>
              </w:rPr>
              <w:t xml:space="preserve"> </w:t>
            </w:r>
          </w:p>
          <w:p w14:paraId="7151FEAA">
            <w:pPr>
              <w:rPr>
                <w:b/>
                <w:bCs/>
                <w:sz w:val="30"/>
                <w:szCs w:val="30"/>
                <w:u w:val="single"/>
              </w:rPr>
            </w:pPr>
            <w:r>
              <w:rPr>
                <w:bCs/>
                <w:sz w:val="30"/>
                <w:szCs w:val="30"/>
              </w:rPr>
              <w:t xml:space="preserve">    乙方（认证方）:</w:t>
            </w:r>
            <w:r>
              <w:rPr>
                <w:bCs/>
                <w:sz w:val="20"/>
                <w:szCs w:val="20"/>
                <w:u w:val="single"/>
              </w:rPr>
              <w:t xml:space="preserve">    </w:t>
            </w:r>
            <w:r>
              <w:rPr>
                <w:rFonts w:hint="eastAsia"/>
                <w:b/>
                <w:sz w:val="30"/>
                <w:szCs w:val="30"/>
                <w:u w:val="single"/>
              </w:rPr>
              <w:t>北京中衡大华认证有限公司</w:t>
            </w:r>
            <w:r>
              <w:rPr>
                <w:rFonts w:hint="eastAsia"/>
                <w:bCs/>
                <w:sz w:val="20"/>
                <w:szCs w:val="20"/>
                <w:u w:val="single"/>
              </w:rPr>
              <w:t xml:space="preserve">  </w:t>
            </w:r>
            <w:r>
              <w:rPr>
                <w:bCs/>
                <w:sz w:val="20"/>
                <w:szCs w:val="20"/>
                <w:u w:val="single"/>
              </w:rPr>
              <w:t xml:space="preserve">  </w:t>
            </w:r>
          </w:p>
          <w:p w14:paraId="111F474D">
            <w:pPr>
              <w:ind w:firstLine="2" w:firstLineChars="1"/>
              <w:jc w:val="center"/>
            </w:pPr>
          </w:p>
          <w:p w14:paraId="04B95BD3">
            <w:pPr>
              <w:ind w:firstLine="2" w:firstLineChars="1"/>
              <w:jc w:val="center"/>
            </w:pPr>
          </w:p>
          <w:p w14:paraId="7F2E0354">
            <w:pPr>
              <w:tabs>
                <w:tab w:val="left" w:pos="4740"/>
              </w:tabs>
            </w:pPr>
          </w:p>
          <w:p w14:paraId="24F04388"/>
        </w:tc>
      </w:tr>
    </w:tbl>
    <w:p w14:paraId="4614975B">
      <w:pPr>
        <w:spacing w:line="340" w:lineRule="exact"/>
        <w:rPr>
          <w:rFonts w:asciiTheme="minorEastAsia" w:hAnsiTheme="minorEastAsia" w:eastAsiaTheme="minorEastAsia"/>
          <w:bCs/>
          <w:szCs w:val="21"/>
        </w:rPr>
        <w:sectPr>
          <w:headerReference r:id="rId3" w:type="default"/>
          <w:footerReference r:id="rId4" w:type="default"/>
          <w:pgSz w:w="11906" w:h="16838"/>
          <w:pgMar w:top="1134" w:right="926" w:bottom="1246" w:left="1080" w:header="851" w:footer="710" w:gutter="0"/>
          <w:cols w:space="720" w:num="1"/>
          <w:docGrid w:type="linesAndChars" w:linePitch="312" w:charSpace="0"/>
        </w:sectPr>
      </w:pPr>
    </w:p>
    <w:p w14:paraId="6FBBFF57">
      <w:pPr>
        <w:spacing w:line="340" w:lineRule="exact"/>
        <w:rPr>
          <w:rFonts w:asciiTheme="minorEastAsia" w:hAnsiTheme="minorEastAsia" w:eastAsiaTheme="minorEastAsia"/>
          <w:bCs/>
          <w:szCs w:val="21"/>
        </w:rPr>
      </w:pPr>
      <w:r>
        <w:rPr>
          <w:rFonts w:asciiTheme="minorEastAsia" w:hAnsiTheme="minorEastAsia" w:eastAsiaTheme="minorEastAsia"/>
          <w:bCs/>
          <w:szCs w:val="21"/>
        </w:rPr>
        <w:t>依据《中华人民共和国</w:t>
      </w:r>
      <w:r>
        <w:rPr>
          <w:rFonts w:hint="eastAsia" w:asciiTheme="minorEastAsia" w:hAnsiTheme="minorEastAsia" w:eastAsiaTheme="minorEastAsia"/>
          <w:bCs/>
          <w:szCs w:val="21"/>
        </w:rPr>
        <w:t>民法典</w:t>
      </w:r>
      <w:r>
        <w:rPr>
          <w:rFonts w:asciiTheme="minorEastAsia" w:hAnsiTheme="minorEastAsia" w:eastAsiaTheme="minorEastAsia"/>
          <w:bCs/>
          <w:szCs w:val="21"/>
        </w:rPr>
        <w:t>》及相关法律法规之规定</w:t>
      </w:r>
      <w:r>
        <w:rPr>
          <w:rFonts w:hint="eastAsia" w:asciiTheme="minorEastAsia" w:hAnsiTheme="minorEastAsia" w:eastAsiaTheme="minorEastAsia"/>
          <w:bCs/>
          <w:szCs w:val="21"/>
        </w:rPr>
        <w:t>，</w:t>
      </w:r>
      <w:r>
        <w:rPr>
          <w:rFonts w:asciiTheme="minorEastAsia" w:hAnsiTheme="minorEastAsia" w:eastAsiaTheme="minorEastAsia"/>
          <w:bCs/>
          <w:szCs w:val="21"/>
        </w:rPr>
        <w:t>合同双方就以下管理体系认证项目协商一致,签订本合同并严肃履行。</w:t>
      </w:r>
    </w:p>
    <w:p w14:paraId="4531470B">
      <w:pPr>
        <w:numPr>
          <w:ilvl w:val="0"/>
          <w:numId w:val="1"/>
        </w:numPr>
        <w:spacing w:line="340" w:lineRule="exact"/>
        <w:rPr>
          <w:rFonts w:asciiTheme="minorEastAsia" w:hAnsiTheme="minorEastAsia" w:eastAsiaTheme="minorEastAsia"/>
          <w:b/>
          <w:bCs/>
          <w:szCs w:val="21"/>
        </w:rPr>
      </w:pPr>
      <w:r>
        <w:rPr>
          <w:rFonts w:asciiTheme="minorEastAsia" w:hAnsiTheme="minorEastAsia" w:eastAsiaTheme="minorEastAsia"/>
          <w:b/>
          <w:bCs/>
          <w:szCs w:val="21"/>
        </w:rPr>
        <w:t>认证服务的范围和时间</w:t>
      </w:r>
    </w:p>
    <w:tbl>
      <w:tblPr>
        <w:tblStyle w:val="6"/>
        <w:tblpPr w:leftFromText="180" w:rightFromText="180" w:vertAnchor="text" w:horzAnchor="margin" w:tblpXSpec="right" w:tblpY="445"/>
        <w:tblW w:w="5152"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940"/>
        <w:gridCol w:w="5536"/>
        <w:gridCol w:w="1948"/>
      </w:tblGrid>
      <w:tr w14:paraId="4EA6B7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410" w:type="pct"/>
            <w:vAlign w:val="center"/>
          </w:tcPr>
          <w:p w14:paraId="352DC108">
            <w:pPr>
              <w:jc w:val="center"/>
              <w:rPr>
                <w:rFonts w:asciiTheme="minorEastAsia" w:hAnsiTheme="minorEastAsia" w:eastAsiaTheme="minorEastAsia"/>
                <w:bCs/>
                <w:szCs w:val="21"/>
              </w:rPr>
            </w:pPr>
            <w:r>
              <w:rPr>
                <w:rFonts w:asciiTheme="minorEastAsia" w:hAnsiTheme="minorEastAsia" w:eastAsiaTheme="minorEastAsia"/>
                <w:bCs/>
                <w:szCs w:val="21"/>
              </w:rPr>
              <w:t>认证领域</w:t>
            </w:r>
          </w:p>
        </w:tc>
        <w:tc>
          <w:tcPr>
            <w:tcW w:w="2655" w:type="pct"/>
            <w:tcBorders>
              <w:right w:val="single" w:color="auto" w:sz="4" w:space="0"/>
            </w:tcBorders>
            <w:vAlign w:val="center"/>
          </w:tcPr>
          <w:p w14:paraId="4CA00ED7">
            <w:pPr>
              <w:jc w:val="center"/>
              <w:rPr>
                <w:rFonts w:asciiTheme="minorEastAsia" w:hAnsiTheme="minorEastAsia" w:eastAsiaTheme="minorEastAsia"/>
                <w:bCs/>
                <w:szCs w:val="21"/>
              </w:rPr>
            </w:pPr>
            <w:r>
              <w:rPr>
                <w:rFonts w:asciiTheme="minorEastAsia" w:hAnsiTheme="minorEastAsia" w:eastAsiaTheme="minorEastAsia"/>
                <w:bCs/>
                <w:szCs w:val="21"/>
              </w:rPr>
              <w:t>认证依据标准</w:t>
            </w:r>
          </w:p>
        </w:tc>
        <w:tc>
          <w:tcPr>
            <w:tcW w:w="934" w:type="pct"/>
            <w:tcBorders>
              <w:left w:val="single" w:color="auto" w:sz="4" w:space="0"/>
            </w:tcBorders>
            <w:vAlign w:val="center"/>
          </w:tcPr>
          <w:p w14:paraId="54B3C4A0">
            <w:pPr>
              <w:jc w:val="center"/>
              <w:rPr>
                <w:rFonts w:asciiTheme="minorEastAsia" w:hAnsiTheme="minorEastAsia" w:eastAsiaTheme="minorEastAsia"/>
                <w:bCs/>
                <w:szCs w:val="21"/>
              </w:rPr>
            </w:pPr>
            <w:r>
              <w:rPr>
                <w:rFonts w:hint="eastAsia" w:asciiTheme="minorEastAsia" w:hAnsiTheme="minorEastAsia" w:eastAsiaTheme="minorEastAsia"/>
                <w:bCs/>
                <w:szCs w:val="21"/>
              </w:rPr>
              <w:t>备注</w:t>
            </w:r>
          </w:p>
        </w:tc>
      </w:tr>
      <w:tr w14:paraId="3F6D52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4" w:hRule="atLeast"/>
        </w:trPr>
        <w:tc>
          <w:tcPr>
            <w:tcW w:w="1410" w:type="pct"/>
            <w:vAlign w:val="center"/>
          </w:tcPr>
          <w:p w14:paraId="79E495E4">
            <w:pPr>
              <w:rPr>
                <w:rFonts w:asciiTheme="minorEastAsia" w:hAnsiTheme="minorEastAsia" w:eastAsiaTheme="minorEastAsia"/>
                <w:szCs w:val="21"/>
                <w:highlight w:val="none"/>
              </w:rPr>
            </w:pPr>
            <w:r>
              <w:rPr>
                <w:rFonts w:asciiTheme="minorEastAsia" w:hAnsiTheme="minorEastAsia" w:eastAsiaTheme="minorEastAsia"/>
                <w:szCs w:val="21"/>
                <w:highlight w:val="none"/>
              </w:rPr>
              <w:t>质量管理体系</w:t>
            </w:r>
          </w:p>
        </w:tc>
        <w:tc>
          <w:tcPr>
            <w:tcW w:w="2655" w:type="pct"/>
            <w:tcBorders>
              <w:right w:val="single" w:color="auto" w:sz="4" w:space="0"/>
            </w:tcBorders>
            <w:vAlign w:val="center"/>
          </w:tcPr>
          <w:p w14:paraId="6430F149">
            <w:pPr>
              <w:rPr>
                <w:rFonts w:asciiTheme="minorEastAsia" w:hAnsiTheme="minorEastAsia" w:eastAsiaTheme="minorEastAsia"/>
                <w:szCs w:val="21"/>
                <w:highlight w:val="none"/>
              </w:rPr>
            </w:pPr>
            <w:r>
              <w:rPr>
                <w:rFonts w:asciiTheme="minorEastAsia" w:hAnsiTheme="minorEastAsia" w:eastAsiaTheme="minorEastAsia"/>
                <w:szCs w:val="21"/>
                <w:highlight w:val="none"/>
              </w:rPr>
              <w:t>GB/T19001-2016</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ISO 9001</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2015</w:t>
            </w:r>
          </w:p>
        </w:tc>
        <w:tc>
          <w:tcPr>
            <w:tcW w:w="934" w:type="pct"/>
            <w:tcBorders>
              <w:left w:val="single" w:color="auto" w:sz="4" w:space="0"/>
            </w:tcBorders>
            <w:shd w:val="clear" w:color="auto" w:fill="auto"/>
            <w:vAlign w:val="center"/>
          </w:tcPr>
          <w:p w14:paraId="6B289AC7">
            <w:pPr>
              <w:rPr>
                <w:rFonts w:cs="Times New Roman" w:asciiTheme="minorEastAsia" w:hAnsiTheme="minorEastAsia" w:eastAsiaTheme="minorEastAsia"/>
                <w:bCs/>
                <w:kern w:val="2"/>
                <w:sz w:val="21"/>
                <w:szCs w:val="21"/>
                <w:lang w:val="en-US" w:eastAsia="zh-CN" w:bidi="ar-SA"/>
              </w:rPr>
            </w:pPr>
            <w:r>
              <w:rPr>
                <w:rFonts w:hint="eastAsia"/>
                <w:bCs/>
                <w:szCs w:val="21"/>
                <w:lang w:eastAsia="zh-CN"/>
              </w:rPr>
              <w:t>□</w:t>
            </w:r>
            <w:r>
              <w:rPr>
                <w:rFonts w:hint="eastAsia"/>
                <w:bCs/>
                <w:szCs w:val="21"/>
              </w:rPr>
              <w:t>初次 □再认证</w:t>
            </w:r>
          </w:p>
        </w:tc>
      </w:tr>
      <w:tr w14:paraId="784FA4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6" w:hRule="atLeast"/>
        </w:trPr>
        <w:tc>
          <w:tcPr>
            <w:tcW w:w="1410" w:type="pct"/>
            <w:vAlign w:val="center"/>
          </w:tcPr>
          <w:p w14:paraId="05B264F3">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建工5</w:t>
            </w:r>
            <w:r>
              <w:rPr>
                <w:rFonts w:asciiTheme="minorEastAsia" w:hAnsiTheme="minorEastAsia" w:eastAsiaTheme="minorEastAsia"/>
                <w:szCs w:val="21"/>
                <w:highlight w:val="none"/>
              </w:rPr>
              <w:t>0430质量管理体系</w:t>
            </w:r>
          </w:p>
        </w:tc>
        <w:tc>
          <w:tcPr>
            <w:tcW w:w="2655" w:type="pct"/>
            <w:tcBorders>
              <w:right w:val="single" w:color="auto" w:sz="4" w:space="0"/>
            </w:tcBorders>
            <w:vAlign w:val="center"/>
          </w:tcPr>
          <w:p w14:paraId="0DF8A4B3">
            <w:pPr>
              <w:rPr>
                <w:rFonts w:asciiTheme="minorEastAsia" w:hAnsiTheme="minorEastAsia" w:eastAsiaTheme="minorEastAsia"/>
                <w:szCs w:val="21"/>
                <w:highlight w:val="none"/>
                <w:lang w:val="de-DE"/>
              </w:rPr>
            </w:pPr>
            <w:r>
              <w:rPr>
                <w:rFonts w:asciiTheme="minorEastAsia" w:hAnsiTheme="minorEastAsia" w:eastAsiaTheme="minorEastAsia"/>
                <w:szCs w:val="21"/>
                <w:highlight w:val="none"/>
              </w:rPr>
              <w:t>GB/T19001-2016</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ISO 9001</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2015&amp;</w:t>
            </w:r>
            <w:r>
              <w:rPr>
                <w:rFonts w:asciiTheme="minorEastAsia" w:hAnsiTheme="minorEastAsia" w:eastAsiaTheme="minorEastAsia"/>
                <w:szCs w:val="21"/>
                <w:highlight w:val="none"/>
                <w:lang w:val="de-DE"/>
              </w:rPr>
              <w:t>GB/T50430-2017</w:t>
            </w:r>
          </w:p>
        </w:tc>
        <w:tc>
          <w:tcPr>
            <w:tcW w:w="934" w:type="pct"/>
            <w:tcBorders>
              <w:left w:val="single" w:color="auto" w:sz="4" w:space="0"/>
            </w:tcBorders>
            <w:shd w:val="clear" w:color="auto" w:fill="auto"/>
            <w:vAlign w:val="top"/>
          </w:tcPr>
          <w:p w14:paraId="1A96DB3B">
            <w:pPr>
              <w:rPr>
                <w:rFonts w:cs="Times New Roman" w:asciiTheme="minorEastAsia" w:hAnsiTheme="minorEastAsia" w:eastAsiaTheme="minorEastAsia"/>
                <w:bCs/>
                <w:kern w:val="2"/>
                <w:sz w:val="21"/>
                <w:szCs w:val="21"/>
                <w:lang w:val="en-US" w:eastAsia="zh-CN" w:bidi="ar-SA"/>
              </w:rPr>
            </w:pPr>
            <w:r>
              <w:rPr>
                <w:rFonts w:hint="eastAsia"/>
                <w:bCs/>
                <w:szCs w:val="21"/>
              </w:rPr>
              <w:t>□初次 □再认证</w:t>
            </w:r>
          </w:p>
        </w:tc>
      </w:tr>
      <w:tr w14:paraId="1FD5F9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 w:hRule="atLeast"/>
        </w:trPr>
        <w:tc>
          <w:tcPr>
            <w:tcW w:w="1410" w:type="pct"/>
            <w:vAlign w:val="center"/>
          </w:tcPr>
          <w:p w14:paraId="123A665B">
            <w:pPr>
              <w:rPr>
                <w:rFonts w:asciiTheme="minorEastAsia" w:hAnsiTheme="minorEastAsia" w:eastAsiaTheme="minorEastAsia"/>
                <w:szCs w:val="21"/>
                <w:highlight w:val="none"/>
              </w:rPr>
            </w:pPr>
            <w:r>
              <w:rPr>
                <w:rFonts w:asciiTheme="minorEastAsia" w:hAnsiTheme="minorEastAsia" w:eastAsiaTheme="minorEastAsia"/>
                <w:szCs w:val="21"/>
                <w:highlight w:val="none"/>
              </w:rPr>
              <w:t>环境管理体系</w:t>
            </w:r>
          </w:p>
        </w:tc>
        <w:tc>
          <w:tcPr>
            <w:tcW w:w="2655" w:type="pct"/>
            <w:tcBorders>
              <w:right w:val="single" w:color="auto" w:sz="4" w:space="0"/>
            </w:tcBorders>
            <w:vAlign w:val="center"/>
          </w:tcPr>
          <w:p w14:paraId="0C3D3975">
            <w:pPr>
              <w:rPr>
                <w:rFonts w:asciiTheme="minorEastAsia" w:hAnsiTheme="minorEastAsia" w:eastAsiaTheme="minorEastAsia"/>
                <w:szCs w:val="21"/>
                <w:highlight w:val="none"/>
              </w:rPr>
            </w:pPr>
            <w:r>
              <w:rPr>
                <w:rFonts w:asciiTheme="minorEastAsia" w:hAnsiTheme="minorEastAsia" w:eastAsiaTheme="minorEastAsia"/>
                <w:szCs w:val="21"/>
                <w:highlight w:val="none"/>
              </w:rPr>
              <w:t>GB/T24001-2016</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IS0 14001:2015</w:t>
            </w:r>
          </w:p>
        </w:tc>
        <w:tc>
          <w:tcPr>
            <w:tcW w:w="934" w:type="pct"/>
            <w:tcBorders>
              <w:left w:val="single" w:color="auto" w:sz="4" w:space="0"/>
            </w:tcBorders>
            <w:shd w:val="clear" w:color="auto" w:fill="auto"/>
            <w:vAlign w:val="top"/>
          </w:tcPr>
          <w:p w14:paraId="662DA610">
            <w:pPr>
              <w:rPr>
                <w:rFonts w:cs="Times New Roman" w:asciiTheme="minorEastAsia" w:hAnsiTheme="minorEastAsia" w:eastAsiaTheme="minorEastAsia"/>
                <w:bCs/>
                <w:kern w:val="2"/>
                <w:sz w:val="21"/>
                <w:szCs w:val="21"/>
                <w:lang w:val="en-US" w:eastAsia="zh-CN" w:bidi="ar-SA"/>
              </w:rPr>
            </w:pPr>
            <w:r>
              <w:rPr>
                <w:rFonts w:hint="eastAsia"/>
                <w:bCs/>
                <w:szCs w:val="21"/>
                <w:lang w:eastAsia="zh-CN"/>
              </w:rPr>
              <w:t>□</w:t>
            </w:r>
            <w:r>
              <w:rPr>
                <w:rFonts w:hint="eastAsia"/>
                <w:bCs/>
                <w:szCs w:val="21"/>
              </w:rPr>
              <w:t>初次 □再认证</w:t>
            </w:r>
          </w:p>
        </w:tc>
      </w:tr>
      <w:tr w14:paraId="5382CC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410" w:type="pct"/>
            <w:vAlign w:val="center"/>
          </w:tcPr>
          <w:p w14:paraId="6B99EE30">
            <w:pPr>
              <w:rPr>
                <w:rFonts w:asciiTheme="minorEastAsia" w:hAnsiTheme="minorEastAsia" w:eastAsiaTheme="minorEastAsia"/>
                <w:szCs w:val="21"/>
                <w:highlight w:val="none"/>
              </w:rPr>
            </w:pPr>
            <w:r>
              <w:rPr>
                <w:rFonts w:asciiTheme="minorEastAsia" w:hAnsiTheme="minorEastAsia" w:eastAsiaTheme="minorEastAsia"/>
                <w:szCs w:val="21"/>
                <w:highlight w:val="none"/>
              </w:rPr>
              <w:t>职业健康安全管理体系</w:t>
            </w:r>
          </w:p>
        </w:tc>
        <w:tc>
          <w:tcPr>
            <w:tcW w:w="2655" w:type="pct"/>
            <w:tcBorders>
              <w:right w:val="single" w:color="auto" w:sz="4" w:space="0"/>
            </w:tcBorders>
            <w:vAlign w:val="center"/>
          </w:tcPr>
          <w:p w14:paraId="245B596D">
            <w:pPr>
              <w:rPr>
                <w:rFonts w:asciiTheme="minorEastAsia" w:hAnsiTheme="minorEastAsia" w:eastAsiaTheme="minorEastAsia"/>
                <w:szCs w:val="21"/>
                <w:highlight w:val="none"/>
              </w:rPr>
            </w:pPr>
            <w:r>
              <w:rPr>
                <w:rFonts w:asciiTheme="minorEastAsia" w:hAnsiTheme="minorEastAsia" w:eastAsiaTheme="minorEastAsia"/>
                <w:szCs w:val="21"/>
                <w:highlight w:val="none"/>
              </w:rPr>
              <w:t>GB/T45001-2020</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ISO 45001:2018</w:t>
            </w:r>
          </w:p>
        </w:tc>
        <w:tc>
          <w:tcPr>
            <w:tcW w:w="934" w:type="pct"/>
            <w:tcBorders>
              <w:left w:val="single" w:color="auto" w:sz="4" w:space="0"/>
            </w:tcBorders>
            <w:shd w:val="clear" w:color="auto" w:fill="auto"/>
            <w:vAlign w:val="top"/>
          </w:tcPr>
          <w:p w14:paraId="1B50D280">
            <w:pPr>
              <w:rPr>
                <w:rFonts w:cs="Times New Roman" w:asciiTheme="minorEastAsia" w:hAnsiTheme="minorEastAsia" w:eastAsiaTheme="minorEastAsia"/>
                <w:bCs/>
                <w:kern w:val="2"/>
                <w:sz w:val="21"/>
                <w:szCs w:val="21"/>
                <w:lang w:val="en-US" w:eastAsia="zh-CN" w:bidi="ar-SA"/>
              </w:rPr>
            </w:pPr>
            <w:r>
              <w:rPr>
                <w:rFonts w:hint="eastAsia"/>
                <w:bCs/>
                <w:szCs w:val="21"/>
                <w:lang w:eastAsia="zh-CN"/>
              </w:rPr>
              <w:t>□</w:t>
            </w:r>
            <w:r>
              <w:rPr>
                <w:rFonts w:hint="eastAsia"/>
                <w:bCs/>
                <w:szCs w:val="21"/>
              </w:rPr>
              <w:t>初次 □再认证</w:t>
            </w:r>
          </w:p>
        </w:tc>
      </w:tr>
      <w:tr w14:paraId="49DCD5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8" w:hRule="atLeast"/>
        </w:trPr>
        <w:tc>
          <w:tcPr>
            <w:tcW w:w="1410" w:type="pct"/>
            <w:vAlign w:val="center"/>
          </w:tcPr>
          <w:p w14:paraId="752AC820">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合规管理体系</w:t>
            </w:r>
          </w:p>
        </w:tc>
        <w:tc>
          <w:tcPr>
            <w:tcW w:w="2655" w:type="pct"/>
            <w:tcBorders>
              <w:right w:val="single" w:color="auto" w:sz="4" w:space="0"/>
            </w:tcBorders>
            <w:vAlign w:val="center"/>
          </w:tcPr>
          <w:p w14:paraId="5B560F6E">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GB/T35770-2022/ISO37301:2021</w:t>
            </w:r>
          </w:p>
        </w:tc>
        <w:tc>
          <w:tcPr>
            <w:tcW w:w="934" w:type="pct"/>
            <w:tcBorders>
              <w:left w:val="single" w:color="auto" w:sz="4" w:space="0"/>
            </w:tcBorders>
            <w:shd w:val="clear" w:color="auto" w:fill="auto"/>
            <w:vAlign w:val="top"/>
          </w:tcPr>
          <w:p w14:paraId="7CD1C6A2">
            <w:pPr>
              <w:rPr>
                <w:rFonts w:cs="Times New Roman" w:asciiTheme="minorEastAsia" w:hAnsiTheme="minorEastAsia" w:eastAsiaTheme="minorEastAsia"/>
                <w:bCs/>
                <w:kern w:val="2"/>
                <w:sz w:val="21"/>
                <w:szCs w:val="21"/>
                <w:lang w:val="en-US" w:eastAsia="zh-CN" w:bidi="ar-SA"/>
              </w:rPr>
            </w:pPr>
            <w:r>
              <w:rPr>
                <w:rFonts w:hint="eastAsia"/>
                <w:bCs/>
                <w:szCs w:val="21"/>
              </w:rPr>
              <w:t>□初次 □再认证</w:t>
            </w:r>
          </w:p>
        </w:tc>
      </w:tr>
      <w:tr w14:paraId="1FA675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4" w:hRule="atLeast"/>
        </w:trPr>
        <w:tc>
          <w:tcPr>
            <w:tcW w:w="1410" w:type="pct"/>
            <w:shd w:val="clear" w:color="auto" w:fill="auto"/>
            <w:vAlign w:val="top"/>
          </w:tcPr>
          <w:p w14:paraId="70F6E7EB">
            <w:pPr>
              <w:spacing w:before="25" w:after="25"/>
              <w:rPr>
                <w:rFonts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社会责任管理体系</w:t>
            </w:r>
          </w:p>
        </w:tc>
        <w:tc>
          <w:tcPr>
            <w:tcW w:w="2655" w:type="pct"/>
            <w:tcBorders>
              <w:right w:val="single" w:color="auto" w:sz="4" w:space="0"/>
            </w:tcBorders>
            <w:shd w:val="clear" w:color="auto" w:fill="auto"/>
            <w:vAlign w:val="center"/>
          </w:tcPr>
          <w:p w14:paraId="5A08FFC4">
            <w:pPr>
              <w:rPr>
                <w:rFonts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GB/T39604-2020</w:t>
            </w:r>
          </w:p>
        </w:tc>
        <w:tc>
          <w:tcPr>
            <w:tcW w:w="934" w:type="pct"/>
            <w:tcBorders>
              <w:left w:val="single" w:color="auto" w:sz="4" w:space="0"/>
            </w:tcBorders>
            <w:shd w:val="clear" w:color="auto" w:fill="auto"/>
            <w:vAlign w:val="top"/>
          </w:tcPr>
          <w:p w14:paraId="0A7A223F">
            <w:pPr>
              <w:rPr>
                <w:rFonts w:cs="Times New Roman" w:asciiTheme="minorEastAsia" w:hAnsiTheme="minorEastAsia" w:eastAsiaTheme="minorEastAsia"/>
                <w:kern w:val="2"/>
                <w:sz w:val="21"/>
                <w:szCs w:val="21"/>
                <w:lang w:val="en-US" w:eastAsia="zh-CN" w:bidi="ar-SA"/>
              </w:rPr>
            </w:pPr>
            <w:r>
              <w:rPr>
                <w:rFonts w:hint="eastAsia"/>
                <w:bCs/>
                <w:szCs w:val="21"/>
              </w:rPr>
              <w:t>□初次 □再认证</w:t>
            </w:r>
          </w:p>
        </w:tc>
      </w:tr>
      <w:tr w14:paraId="570914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3" w:hRule="atLeast"/>
        </w:trPr>
        <w:tc>
          <w:tcPr>
            <w:tcW w:w="1410" w:type="pct"/>
            <w:shd w:val="clear" w:color="auto" w:fill="auto"/>
            <w:vAlign w:val="top"/>
          </w:tcPr>
          <w:p w14:paraId="79C7FE45">
            <w:pPr>
              <w:spacing w:before="25" w:after="25"/>
              <w:rPr>
                <w:rFonts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诚信管理体系</w:t>
            </w:r>
          </w:p>
        </w:tc>
        <w:tc>
          <w:tcPr>
            <w:tcW w:w="2655" w:type="pct"/>
            <w:tcBorders>
              <w:right w:val="single" w:color="auto" w:sz="4" w:space="0"/>
            </w:tcBorders>
            <w:shd w:val="clear" w:color="auto" w:fill="auto"/>
            <w:vAlign w:val="center"/>
          </w:tcPr>
          <w:p w14:paraId="3522AC3B">
            <w:pPr>
              <w:rPr>
                <w:rFonts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GB/T31950-20</w:t>
            </w:r>
            <w:r>
              <w:rPr>
                <w:rFonts w:asciiTheme="minorEastAsia" w:hAnsiTheme="minorEastAsia" w:eastAsiaTheme="minorEastAsia"/>
                <w:szCs w:val="21"/>
                <w:highlight w:val="none"/>
              </w:rPr>
              <w:t>23</w:t>
            </w:r>
          </w:p>
        </w:tc>
        <w:tc>
          <w:tcPr>
            <w:tcW w:w="934" w:type="pct"/>
            <w:tcBorders>
              <w:left w:val="single" w:color="auto" w:sz="4" w:space="0"/>
            </w:tcBorders>
            <w:shd w:val="clear" w:color="auto" w:fill="auto"/>
            <w:vAlign w:val="top"/>
          </w:tcPr>
          <w:p w14:paraId="3DCD1B79">
            <w:pPr>
              <w:rPr>
                <w:rFonts w:cs="Times New Roman" w:asciiTheme="minorEastAsia" w:hAnsiTheme="minorEastAsia" w:eastAsiaTheme="minorEastAsia"/>
                <w:kern w:val="2"/>
                <w:sz w:val="21"/>
                <w:szCs w:val="21"/>
                <w:lang w:val="en-US" w:eastAsia="zh-CN" w:bidi="ar-SA"/>
              </w:rPr>
            </w:pPr>
            <w:r>
              <w:rPr>
                <w:rFonts w:hint="eastAsia"/>
                <w:bCs/>
                <w:szCs w:val="21"/>
              </w:rPr>
              <w:t>□初次 □再认证</w:t>
            </w:r>
          </w:p>
        </w:tc>
      </w:tr>
      <w:tr w14:paraId="6B497E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 w:hRule="atLeast"/>
        </w:trPr>
        <w:tc>
          <w:tcPr>
            <w:tcW w:w="1410" w:type="pct"/>
            <w:shd w:val="clear" w:color="auto" w:fill="auto"/>
            <w:vAlign w:val="top"/>
          </w:tcPr>
          <w:p w14:paraId="5C873287">
            <w:pPr>
              <w:spacing w:before="25" w:after="25"/>
              <w:rPr>
                <w:rFonts w:cs="Times New Roman" w:asciiTheme="minorEastAsia" w:hAnsiTheme="minorEastAsia" w:eastAsiaTheme="minorEastAsia"/>
                <w:kern w:val="2"/>
                <w:sz w:val="21"/>
                <w:szCs w:val="21"/>
                <w:highlight w:val="none"/>
                <w:lang w:val="en-US" w:eastAsia="zh-CN" w:bidi="ar-SA"/>
              </w:rPr>
            </w:pPr>
            <w:r>
              <w:rPr>
                <w:rFonts w:asciiTheme="minorEastAsia" w:hAnsiTheme="minorEastAsia" w:eastAsiaTheme="minorEastAsia"/>
                <w:szCs w:val="21"/>
                <w:highlight w:val="none"/>
              </w:rPr>
              <w:t>HSE</w:t>
            </w:r>
            <w:r>
              <w:rPr>
                <w:rFonts w:hint="eastAsia" w:asciiTheme="minorEastAsia" w:hAnsiTheme="minorEastAsia" w:eastAsiaTheme="minorEastAsia"/>
                <w:szCs w:val="21"/>
                <w:highlight w:val="none"/>
              </w:rPr>
              <w:t>管理体系</w:t>
            </w:r>
          </w:p>
        </w:tc>
        <w:tc>
          <w:tcPr>
            <w:tcW w:w="2655" w:type="pct"/>
            <w:tcBorders>
              <w:right w:val="single" w:color="auto" w:sz="4" w:space="0"/>
            </w:tcBorders>
            <w:shd w:val="clear" w:color="auto" w:fill="auto"/>
            <w:vAlign w:val="center"/>
          </w:tcPr>
          <w:p w14:paraId="04A950BE">
            <w:pPr>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SY/T6276-2014</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Q/</w:t>
            </w:r>
            <w:r>
              <w:rPr>
                <w:rFonts w:hint="eastAsia" w:asciiTheme="minorEastAsia" w:hAnsiTheme="minorEastAsia" w:eastAsiaTheme="minorEastAsia"/>
                <w:szCs w:val="21"/>
                <w:highlight w:val="none"/>
                <w:lang w:val="en-US" w:eastAsia="zh-CN"/>
              </w:rPr>
              <w:t>SY</w:t>
            </w:r>
            <w:r>
              <w:rPr>
                <w:rFonts w:hint="eastAsia" w:asciiTheme="minorEastAsia" w:hAnsiTheme="minorEastAsia" w:eastAsiaTheme="minorEastAsia"/>
                <w:szCs w:val="21"/>
                <w:highlight w:val="none"/>
              </w:rPr>
              <w:t xml:space="preserve"> 08002.1-2022</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SY 中国石化HSSE管理体系 要求(2021</w:t>
            </w:r>
            <w:r>
              <w:rPr>
                <w:rFonts w:hint="eastAsia" w:asciiTheme="minorEastAsia" w:hAnsiTheme="minorEastAsia" w:eastAsiaTheme="minorEastAsia"/>
                <w:szCs w:val="21"/>
                <w:highlight w:val="none"/>
                <w:lang w:val="en-US" w:eastAsia="zh-CN"/>
              </w:rPr>
              <w:t>版</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eastAsia="zh-CN"/>
              </w:rPr>
              <w:t>□</w:t>
            </w:r>
            <w:r>
              <w:rPr>
                <w:rFonts w:asciiTheme="minorEastAsia" w:hAnsiTheme="minorEastAsia" w:eastAsiaTheme="minorEastAsia"/>
                <w:szCs w:val="21"/>
                <w:highlight w:val="none"/>
              </w:rPr>
              <w:t xml:space="preserve"> </w:t>
            </w:r>
          </w:p>
        </w:tc>
        <w:tc>
          <w:tcPr>
            <w:tcW w:w="934" w:type="pct"/>
            <w:tcBorders>
              <w:left w:val="single" w:color="auto" w:sz="4" w:space="0"/>
            </w:tcBorders>
            <w:shd w:val="clear" w:color="auto" w:fill="auto"/>
            <w:vAlign w:val="top"/>
          </w:tcPr>
          <w:p w14:paraId="2D1C36DC">
            <w:pPr>
              <w:rPr>
                <w:rFonts w:cs="Times New Roman" w:asciiTheme="minorEastAsia" w:hAnsiTheme="minorEastAsia" w:eastAsiaTheme="minorEastAsia"/>
                <w:kern w:val="2"/>
                <w:sz w:val="21"/>
                <w:szCs w:val="21"/>
                <w:lang w:val="en-US" w:eastAsia="zh-CN" w:bidi="ar-SA"/>
              </w:rPr>
            </w:pPr>
            <w:r>
              <w:rPr>
                <w:rFonts w:hint="eastAsia"/>
                <w:bCs/>
                <w:szCs w:val="21"/>
                <w:lang w:eastAsia="zh-CN"/>
              </w:rPr>
              <w:t>□</w:t>
            </w:r>
            <w:r>
              <w:rPr>
                <w:rFonts w:hint="eastAsia"/>
                <w:bCs/>
                <w:szCs w:val="21"/>
              </w:rPr>
              <w:t>初次 □再认证</w:t>
            </w:r>
          </w:p>
        </w:tc>
      </w:tr>
      <w:tr w14:paraId="01259E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9" w:hRule="atLeast"/>
        </w:trPr>
        <w:tc>
          <w:tcPr>
            <w:tcW w:w="1410" w:type="pct"/>
            <w:shd w:val="clear" w:color="auto" w:fill="auto"/>
            <w:vAlign w:val="top"/>
          </w:tcPr>
          <w:p w14:paraId="6D455255">
            <w:pPr>
              <w:spacing w:before="25" w:after="25"/>
              <w:rPr>
                <w:rFonts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医疗器械质量管理体系</w:t>
            </w:r>
          </w:p>
        </w:tc>
        <w:tc>
          <w:tcPr>
            <w:tcW w:w="2655" w:type="pct"/>
            <w:tcBorders>
              <w:right w:val="single" w:color="auto" w:sz="4" w:space="0"/>
            </w:tcBorders>
            <w:shd w:val="clear" w:color="auto" w:fill="auto"/>
            <w:vAlign w:val="center"/>
          </w:tcPr>
          <w:p w14:paraId="756104E3">
            <w:pPr>
              <w:rPr>
                <w:rFonts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szCs w:val="21"/>
                <w:highlight w:val="none"/>
                <w:lang w:eastAsia="zh-CN"/>
              </w:rPr>
              <w:t>GB/T42061-2022/IS0 13485:2016</w:t>
            </w:r>
          </w:p>
        </w:tc>
        <w:tc>
          <w:tcPr>
            <w:tcW w:w="934" w:type="pct"/>
            <w:tcBorders>
              <w:left w:val="single" w:color="auto" w:sz="4" w:space="0"/>
            </w:tcBorders>
            <w:shd w:val="clear" w:color="auto" w:fill="auto"/>
            <w:vAlign w:val="top"/>
          </w:tcPr>
          <w:p w14:paraId="5E07EB4F">
            <w:pPr>
              <w:rPr>
                <w:rFonts w:cs="Times New Roman" w:asciiTheme="minorEastAsia" w:hAnsiTheme="minorEastAsia" w:eastAsiaTheme="minorEastAsia"/>
                <w:kern w:val="2"/>
                <w:sz w:val="21"/>
                <w:szCs w:val="21"/>
                <w:lang w:val="en-US" w:eastAsia="zh-CN" w:bidi="ar-SA"/>
              </w:rPr>
            </w:pPr>
            <w:r>
              <w:rPr>
                <w:rFonts w:hint="eastAsia"/>
                <w:bCs/>
                <w:szCs w:val="21"/>
              </w:rPr>
              <w:t>□初次 □再认证</w:t>
            </w:r>
          </w:p>
        </w:tc>
      </w:tr>
      <w:tr w14:paraId="4B90D2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trPr>
        <w:tc>
          <w:tcPr>
            <w:tcW w:w="1410" w:type="pct"/>
            <w:shd w:val="clear" w:color="auto" w:fill="auto"/>
            <w:vAlign w:val="top"/>
          </w:tcPr>
          <w:p w14:paraId="0637A171">
            <w:pPr>
              <w:spacing w:before="25" w:after="25"/>
              <w:rPr>
                <w:rFonts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供应链安全管理体系</w:t>
            </w:r>
          </w:p>
        </w:tc>
        <w:tc>
          <w:tcPr>
            <w:tcW w:w="2655" w:type="pct"/>
            <w:tcBorders>
              <w:right w:val="single" w:color="auto" w:sz="4" w:space="0"/>
            </w:tcBorders>
            <w:shd w:val="clear" w:color="auto" w:fill="auto"/>
            <w:vAlign w:val="center"/>
          </w:tcPr>
          <w:p w14:paraId="6D999B6A">
            <w:pPr>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ISO 28000:2022</w:t>
            </w:r>
          </w:p>
        </w:tc>
        <w:tc>
          <w:tcPr>
            <w:tcW w:w="934" w:type="pct"/>
            <w:tcBorders>
              <w:left w:val="single" w:color="auto" w:sz="4" w:space="0"/>
            </w:tcBorders>
            <w:shd w:val="clear" w:color="auto" w:fill="auto"/>
            <w:vAlign w:val="top"/>
          </w:tcPr>
          <w:p w14:paraId="64B079EF">
            <w:pPr>
              <w:rPr>
                <w:rFonts w:cs="Times New Roman" w:asciiTheme="minorEastAsia" w:hAnsiTheme="minorEastAsia" w:eastAsiaTheme="minorEastAsia"/>
                <w:kern w:val="2"/>
                <w:sz w:val="21"/>
                <w:szCs w:val="21"/>
                <w:lang w:val="en-US" w:eastAsia="zh-CN" w:bidi="ar-SA"/>
              </w:rPr>
            </w:pPr>
            <w:r>
              <w:rPr>
                <w:rFonts w:hint="eastAsia"/>
                <w:bCs/>
                <w:szCs w:val="21"/>
              </w:rPr>
              <w:t>□初次 □再认证</w:t>
            </w:r>
          </w:p>
        </w:tc>
      </w:tr>
      <w:tr w14:paraId="07150D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8" w:hRule="atLeast"/>
        </w:trPr>
        <w:tc>
          <w:tcPr>
            <w:tcW w:w="1410" w:type="pct"/>
            <w:shd w:val="clear" w:color="auto" w:fill="auto"/>
            <w:vAlign w:val="top"/>
          </w:tcPr>
          <w:p w14:paraId="5540A1F5">
            <w:pPr>
              <w:spacing w:before="25" w:after="25"/>
              <w:rPr>
                <w:rFonts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反贿赂管理体系</w:t>
            </w:r>
          </w:p>
        </w:tc>
        <w:tc>
          <w:tcPr>
            <w:tcW w:w="2655" w:type="pct"/>
            <w:tcBorders>
              <w:right w:val="single" w:color="auto" w:sz="4" w:space="0"/>
            </w:tcBorders>
            <w:shd w:val="clear" w:color="auto" w:fill="auto"/>
            <w:vAlign w:val="center"/>
          </w:tcPr>
          <w:p w14:paraId="227678B0">
            <w:pPr>
              <w:rPr>
                <w:rFonts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ISO 37001:2016</w:t>
            </w:r>
          </w:p>
        </w:tc>
        <w:tc>
          <w:tcPr>
            <w:tcW w:w="934" w:type="pct"/>
            <w:tcBorders>
              <w:left w:val="single" w:color="auto" w:sz="4" w:space="0"/>
            </w:tcBorders>
            <w:shd w:val="clear" w:color="auto" w:fill="auto"/>
            <w:vAlign w:val="top"/>
          </w:tcPr>
          <w:p w14:paraId="57BC601B">
            <w:pPr>
              <w:rPr>
                <w:rFonts w:cs="Times New Roman" w:asciiTheme="minorEastAsia" w:hAnsiTheme="minorEastAsia" w:eastAsiaTheme="minorEastAsia"/>
                <w:kern w:val="2"/>
                <w:sz w:val="21"/>
                <w:szCs w:val="21"/>
                <w:lang w:val="en-US" w:eastAsia="zh-CN" w:bidi="ar-SA"/>
              </w:rPr>
            </w:pPr>
            <w:r>
              <w:rPr>
                <w:rFonts w:hint="eastAsia"/>
                <w:bCs/>
                <w:szCs w:val="21"/>
              </w:rPr>
              <w:t>□初次 □再认证</w:t>
            </w:r>
          </w:p>
        </w:tc>
      </w:tr>
      <w:tr w14:paraId="071217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1" w:hRule="atLeast"/>
        </w:trPr>
        <w:tc>
          <w:tcPr>
            <w:tcW w:w="1410" w:type="pct"/>
            <w:shd w:val="clear" w:color="auto" w:fill="auto"/>
            <w:vAlign w:val="top"/>
          </w:tcPr>
          <w:p w14:paraId="4A553C65">
            <w:pPr>
              <w:spacing w:before="25" w:after="25"/>
              <w:rPr>
                <w:rFonts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绿色供应链管理体系</w:t>
            </w:r>
          </w:p>
        </w:tc>
        <w:tc>
          <w:tcPr>
            <w:tcW w:w="2655" w:type="pct"/>
            <w:tcBorders>
              <w:right w:val="single" w:color="auto" w:sz="4" w:space="0"/>
            </w:tcBorders>
            <w:shd w:val="clear" w:color="auto" w:fill="auto"/>
            <w:vAlign w:val="center"/>
          </w:tcPr>
          <w:p w14:paraId="73C521A9">
            <w:pPr>
              <w:rPr>
                <w:rFonts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RB/T 089-2022</w:t>
            </w:r>
          </w:p>
        </w:tc>
        <w:tc>
          <w:tcPr>
            <w:tcW w:w="934" w:type="pct"/>
            <w:tcBorders>
              <w:left w:val="single" w:color="auto" w:sz="4" w:space="0"/>
            </w:tcBorders>
            <w:shd w:val="clear" w:color="auto" w:fill="auto"/>
            <w:vAlign w:val="top"/>
          </w:tcPr>
          <w:p w14:paraId="7679D9D0">
            <w:pPr>
              <w:rPr>
                <w:rFonts w:cs="Times New Roman" w:asciiTheme="minorEastAsia" w:hAnsiTheme="minorEastAsia" w:eastAsiaTheme="minorEastAsia"/>
                <w:kern w:val="2"/>
                <w:sz w:val="21"/>
                <w:szCs w:val="21"/>
                <w:lang w:val="en-US" w:eastAsia="zh-CN" w:bidi="ar-SA"/>
              </w:rPr>
            </w:pPr>
            <w:r>
              <w:rPr>
                <w:rFonts w:hint="eastAsia"/>
                <w:bCs/>
                <w:szCs w:val="21"/>
              </w:rPr>
              <w:t>□初次 □再认证</w:t>
            </w:r>
          </w:p>
        </w:tc>
      </w:tr>
      <w:tr w14:paraId="238288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410" w:type="pct"/>
            <w:shd w:val="clear" w:color="auto" w:fill="auto"/>
            <w:vAlign w:val="top"/>
          </w:tcPr>
          <w:p w14:paraId="77C08AC7">
            <w:pPr>
              <w:spacing w:before="25" w:after="25"/>
              <w:rPr>
                <w:rFonts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国军标质量管理体系</w:t>
            </w:r>
          </w:p>
        </w:tc>
        <w:tc>
          <w:tcPr>
            <w:tcW w:w="2655" w:type="pct"/>
            <w:tcBorders>
              <w:right w:val="single" w:color="auto" w:sz="4" w:space="0"/>
            </w:tcBorders>
            <w:shd w:val="clear" w:color="auto" w:fill="auto"/>
            <w:vAlign w:val="center"/>
          </w:tcPr>
          <w:p w14:paraId="73DC0ECA">
            <w:pPr>
              <w:jc w:val="left"/>
              <w:rPr>
                <w:rFonts w:cs="Times New Roman" w:asciiTheme="minorEastAsia" w:hAnsiTheme="minorEastAsia" w:eastAsiaTheme="minorEastAsia"/>
                <w:kern w:val="2"/>
                <w:sz w:val="21"/>
                <w:szCs w:val="21"/>
                <w:highlight w:val="none"/>
                <w:lang w:val="en-US" w:eastAsia="zh-CN" w:bidi="ar-SA"/>
              </w:rPr>
            </w:pPr>
            <w:r>
              <w:rPr>
                <w:rFonts w:asciiTheme="minorEastAsia" w:hAnsiTheme="minorEastAsia" w:eastAsiaTheme="minorEastAsia"/>
                <w:szCs w:val="21"/>
                <w:highlight w:val="none"/>
              </w:rPr>
              <w:t>GJB 9001C-2017</w:t>
            </w:r>
          </w:p>
        </w:tc>
        <w:tc>
          <w:tcPr>
            <w:tcW w:w="934" w:type="pct"/>
            <w:tcBorders>
              <w:left w:val="single" w:color="auto" w:sz="4" w:space="0"/>
            </w:tcBorders>
            <w:shd w:val="clear" w:color="auto" w:fill="auto"/>
            <w:vAlign w:val="top"/>
          </w:tcPr>
          <w:p w14:paraId="74B84B35">
            <w:pPr>
              <w:rPr>
                <w:rFonts w:ascii="Times New Roman" w:hAnsi="Times New Roman" w:eastAsia="宋体" w:cs="Times New Roman"/>
                <w:bCs/>
                <w:kern w:val="2"/>
                <w:sz w:val="21"/>
                <w:szCs w:val="21"/>
                <w:lang w:val="en-US" w:eastAsia="zh-CN" w:bidi="ar-SA"/>
              </w:rPr>
            </w:pPr>
            <w:r>
              <w:rPr>
                <w:rFonts w:hint="eastAsia"/>
                <w:bCs/>
                <w:szCs w:val="21"/>
              </w:rPr>
              <w:t xml:space="preserve">□初次 </w:t>
            </w:r>
            <w:r>
              <w:rPr>
                <w:rFonts w:hint="eastAsia"/>
                <w:bCs/>
                <w:szCs w:val="21"/>
                <w:lang w:eastAsia="zh-CN"/>
              </w:rPr>
              <w:t>□</w:t>
            </w:r>
            <w:r>
              <w:rPr>
                <w:rFonts w:hint="eastAsia"/>
                <w:bCs/>
                <w:szCs w:val="21"/>
              </w:rPr>
              <w:t>再认证</w:t>
            </w:r>
          </w:p>
        </w:tc>
      </w:tr>
      <w:tr w14:paraId="6004F6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1" w:hRule="atLeast"/>
        </w:trPr>
        <w:tc>
          <w:tcPr>
            <w:tcW w:w="1410" w:type="pct"/>
            <w:shd w:val="clear" w:color="auto" w:fill="auto"/>
            <w:vAlign w:val="center"/>
          </w:tcPr>
          <w:p w14:paraId="31914771">
            <w:pPr>
              <w:jc w:val="both"/>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保安服务管理体系</w:t>
            </w:r>
          </w:p>
        </w:tc>
        <w:tc>
          <w:tcPr>
            <w:tcW w:w="2655" w:type="pct"/>
            <w:tcBorders>
              <w:right w:val="single" w:color="auto" w:sz="4" w:space="0"/>
            </w:tcBorders>
            <w:shd w:val="clear" w:color="auto" w:fill="auto"/>
            <w:vAlign w:val="center"/>
          </w:tcPr>
          <w:p w14:paraId="60FC96B6">
            <w:pPr>
              <w:jc w:val="both"/>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GB/T 42765-2023</w:t>
            </w:r>
          </w:p>
        </w:tc>
        <w:tc>
          <w:tcPr>
            <w:tcW w:w="934" w:type="pct"/>
            <w:tcBorders>
              <w:left w:val="single" w:color="auto" w:sz="4" w:space="0"/>
            </w:tcBorders>
            <w:shd w:val="clear" w:color="auto" w:fill="auto"/>
            <w:vAlign w:val="center"/>
          </w:tcPr>
          <w:p w14:paraId="66A03545">
            <w:pPr>
              <w:jc w:val="both"/>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□初次 □再认证</w:t>
            </w:r>
          </w:p>
        </w:tc>
      </w:tr>
      <w:tr w14:paraId="6300D0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1" w:hRule="atLeast"/>
        </w:trPr>
        <w:tc>
          <w:tcPr>
            <w:tcW w:w="1410" w:type="pct"/>
            <w:shd w:val="clear" w:color="auto" w:fill="auto"/>
            <w:vAlign w:val="center"/>
          </w:tcPr>
          <w:p w14:paraId="5BD8E98A">
            <w:pPr>
              <w:jc w:val="both"/>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防暴力管理体系</w:t>
            </w:r>
          </w:p>
        </w:tc>
        <w:tc>
          <w:tcPr>
            <w:tcW w:w="2655" w:type="pct"/>
            <w:tcBorders>
              <w:right w:val="single" w:color="auto" w:sz="4" w:space="0"/>
            </w:tcBorders>
            <w:shd w:val="clear" w:color="auto" w:fill="auto"/>
            <w:vAlign w:val="center"/>
          </w:tcPr>
          <w:p w14:paraId="6AD8038F">
            <w:pPr>
              <w:jc w:val="both"/>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CTS FBL01:2023</w:t>
            </w:r>
          </w:p>
        </w:tc>
        <w:tc>
          <w:tcPr>
            <w:tcW w:w="934" w:type="pct"/>
            <w:tcBorders>
              <w:left w:val="single" w:color="auto" w:sz="4" w:space="0"/>
            </w:tcBorders>
            <w:shd w:val="clear" w:color="auto" w:fill="auto"/>
            <w:vAlign w:val="center"/>
          </w:tcPr>
          <w:p w14:paraId="4AAD3046">
            <w:pPr>
              <w:jc w:val="both"/>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□初次 □再认证</w:t>
            </w:r>
          </w:p>
        </w:tc>
      </w:tr>
      <w:tr w14:paraId="799C78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1" w:hRule="atLeast"/>
        </w:trPr>
        <w:tc>
          <w:tcPr>
            <w:tcW w:w="1410" w:type="pct"/>
            <w:shd w:val="clear" w:color="auto" w:fill="auto"/>
            <w:vAlign w:val="center"/>
          </w:tcPr>
          <w:p w14:paraId="2EC1DCE5">
            <w:pPr>
              <w:jc w:val="both"/>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生活垃圾分类管理体系</w:t>
            </w:r>
          </w:p>
        </w:tc>
        <w:tc>
          <w:tcPr>
            <w:tcW w:w="2655" w:type="pct"/>
            <w:tcBorders>
              <w:right w:val="single" w:color="auto" w:sz="4" w:space="0"/>
            </w:tcBorders>
            <w:shd w:val="clear" w:color="auto" w:fill="auto"/>
            <w:vAlign w:val="center"/>
          </w:tcPr>
          <w:p w14:paraId="759D3D53">
            <w:pPr>
              <w:jc w:val="both"/>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GBIT 19095-2019</w:t>
            </w:r>
          </w:p>
        </w:tc>
        <w:tc>
          <w:tcPr>
            <w:tcW w:w="934" w:type="pct"/>
            <w:tcBorders>
              <w:left w:val="single" w:color="auto" w:sz="4" w:space="0"/>
            </w:tcBorders>
            <w:shd w:val="clear" w:color="auto" w:fill="auto"/>
            <w:vAlign w:val="center"/>
          </w:tcPr>
          <w:p w14:paraId="5BA3BDD3">
            <w:pPr>
              <w:jc w:val="both"/>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□初次 □再认证</w:t>
            </w:r>
          </w:p>
        </w:tc>
      </w:tr>
      <w:tr w14:paraId="2E84ED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1" w:hRule="atLeast"/>
        </w:trPr>
        <w:tc>
          <w:tcPr>
            <w:tcW w:w="1410" w:type="pct"/>
            <w:shd w:val="clear" w:color="auto" w:fill="auto"/>
            <w:vAlign w:val="center"/>
          </w:tcPr>
          <w:p w14:paraId="2C4238F9">
            <w:pPr>
              <w:jc w:val="both"/>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绿色工厂管理体系</w:t>
            </w:r>
          </w:p>
        </w:tc>
        <w:tc>
          <w:tcPr>
            <w:tcW w:w="2655" w:type="pct"/>
            <w:tcBorders>
              <w:right w:val="single" w:color="auto" w:sz="4" w:space="0"/>
            </w:tcBorders>
            <w:shd w:val="clear" w:color="auto" w:fill="auto"/>
            <w:vAlign w:val="center"/>
          </w:tcPr>
          <w:p w14:paraId="1A3708C5">
            <w:pPr>
              <w:jc w:val="both"/>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CTS ZHDH003-2024</w:t>
            </w:r>
          </w:p>
        </w:tc>
        <w:tc>
          <w:tcPr>
            <w:tcW w:w="934" w:type="pct"/>
            <w:tcBorders>
              <w:left w:val="single" w:color="auto" w:sz="4" w:space="0"/>
            </w:tcBorders>
            <w:shd w:val="clear" w:color="auto" w:fill="auto"/>
            <w:vAlign w:val="center"/>
          </w:tcPr>
          <w:p w14:paraId="7FD300E2">
            <w:pPr>
              <w:jc w:val="both"/>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□初次 □再认证</w:t>
            </w:r>
          </w:p>
        </w:tc>
      </w:tr>
      <w:tr w14:paraId="45192E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1" w:hRule="atLeast"/>
        </w:trPr>
        <w:tc>
          <w:tcPr>
            <w:tcW w:w="1410" w:type="pct"/>
            <w:shd w:val="clear" w:color="auto" w:fill="auto"/>
            <w:vAlign w:val="center"/>
          </w:tcPr>
          <w:p w14:paraId="5C70333C">
            <w:pPr>
              <w:jc w:val="both"/>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绿色设计产品环保管理体系</w:t>
            </w:r>
          </w:p>
        </w:tc>
        <w:tc>
          <w:tcPr>
            <w:tcW w:w="2655" w:type="pct"/>
            <w:tcBorders>
              <w:right w:val="single" w:color="auto" w:sz="4" w:space="0"/>
            </w:tcBorders>
            <w:shd w:val="clear" w:color="auto" w:fill="auto"/>
            <w:vAlign w:val="center"/>
          </w:tcPr>
          <w:p w14:paraId="5BDA1C15">
            <w:pPr>
              <w:jc w:val="both"/>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CTS ZHDH002-2024</w:t>
            </w:r>
          </w:p>
        </w:tc>
        <w:tc>
          <w:tcPr>
            <w:tcW w:w="934" w:type="pct"/>
            <w:tcBorders>
              <w:left w:val="single" w:color="auto" w:sz="4" w:space="0"/>
            </w:tcBorders>
            <w:shd w:val="clear" w:color="auto" w:fill="auto"/>
            <w:vAlign w:val="center"/>
          </w:tcPr>
          <w:p w14:paraId="6436EE83">
            <w:pPr>
              <w:jc w:val="both"/>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□初次 □再认证</w:t>
            </w:r>
          </w:p>
        </w:tc>
      </w:tr>
      <w:tr w14:paraId="397A2C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1" w:hRule="atLeast"/>
        </w:trPr>
        <w:tc>
          <w:tcPr>
            <w:tcW w:w="1410" w:type="pct"/>
            <w:shd w:val="clear" w:color="auto" w:fill="auto"/>
            <w:vAlign w:val="center"/>
          </w:tcPr>
          <w:p w14:paraId="7810F3B4">
            <w:pPr>
              <w:jc w:val="both"/>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绿色管理体系</w:t>
            </w:r>
          </w:p>
        </w:tc>
        <w:tc>
          <w:tcPr>
            <w:tcW w:w="2655" w:type="pct"/>
            <w:tcBorders>
              <w:right w:val="single" w:color="auto" w:sz="4" w:space="0"/>
            </w:tcBorders>
            <w:shd w:val="clear" w:color="auto" w:fill="auto"/>
            <w:vAlign w:val="center"/>
          </w:tcPr>
          <w:p w14:paraId="21D55050">
            <w:pPr>
              <w:jc w:val="both"/>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CTS ZHDH001-2024</w:t>
            </w:r>
          </w:p>
        </w:tc>
        <w:tc>
          <w:tcPr>
            <w:tcW w:w="934" w:type="pct"/>
            <w:tcBorders>
              <w:left w:val="single" w:color="auto" w:sz="4" w:space="0"/>
            </w:tcBorders>
            <w:shd w:val="clear" w:color="auto" w:fill="auto"/>
            <w:vAlign w:val="center"/>
          </w:tcPr>
          <w:p w14:paraId="7A3D0784">
            <w:pPr>
              <w:jc w:val="both"/>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□初次 □再认证</w:t>
            </w:r>
          </w:p>
        </w:tc>
      </w:tr>
    </w:tbl>
    <w:p w14:paraId="16305B2B">
      <w:pPr>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 xml:space="preserve">1. </w:t>
      </w:r>
      <w:r>
        <w:rPr>
          <w:rFonts w:asciiTheme="minorEastAsia" w:hAnsiTheme="minorEastAsia" w:eastAsiaTheme="minorEastAsia"/>
          <w:bCs/>
          <w:szCs w:val="21"/>
        </w:rPr>
        <w:t>认证服务项目</w:t>
      </w:r>
      <w:r>
        <w:rPr>
          <w:rFonts w:hint="eastAsia" w:asciiTheme="minorEastAsia" w:hAnsiTheme="minorEastAsia" w:eastAsiaTheme="minorEastAsia"/>
          <w:bCs/>
          <w:szCs w:val="21"/>
        </w:rPr>
        <w:t>及认可标识</w:t>
      </w:r>
      <w:r>
        <w:rPr>
          <w:rFonts w:asciiTheme="minorEastAsia" w:hAnsiTheme="minorEastAsia" w:eastAsiaTheme="minorEastAsia"/>
          <w:bCs/>
          <w:szCs w:val="21"/>
        </w:rPr>
        <w:t>（在</w:t>
      </w:r>
      <w:r>
        <w:rPr>
          <w:rFonts w:hint="eastAsia" w:asciiTheme="minorEastAsia" w:hAnsiTheme="minorEastAsia" w:eastAsiaTheme="minorEastAsia"/>
          <w:bCs/>
          <w:szCs w:val="21"/>
        </w:rPr>
        <w:t>□</w:t>
      </w:r>
      <w:r>
        <w:rPr>
          <w:rFonts w:asciiTheme="minorEastAsia" w:hAnsiTheme="minorEastAsia" w:eastAsiaTheme="minorEastAsia"/>
          <w:bCs/>
          <w:szCs w:val="21"/>
        </w:rPr>
        <w:t>内划</w:t>
      </w:r>
      <w:r>
        <w:rPr>
          <w:rFonts w:hint="eastAsia" w:asciiTheme="minorEastAsia" w:hAnsiTheme="minorEastAsia" w:eastAsiaTheme="minorEastAsia"/>
          <w:bCs/>
          <w:szCs w:val="21"/>
        </w:rPr>
        <w:t>√</w:t>
      </w:r>
      <w:r>
        <w:rPr>
          <w:rFonts w:asciiTheme="minorEastAsia" w:hAnsiTheme="minorEastAsia" w:eastAsiaTheme="minorEastAsia"/>
          <w:bCs/>
          <w:szCs w:val="21"/>
        </w:rPr>
        <w:t>表示适用于该项）</w:t>
      </w:r>
      <w:r>
        <w:rPr>
          <w:rFonts w:hint="eastAsia" w:asciiTheme="minorEastAsia" w:hAnsiTheme="minorEastAsia" w:eastAsiaTheme="minorEastAsia"/>
          <w:bCs/>
          <w:szCs w:val="21"/>
        </w:rPr>
        <w:t xml:space="preserve">     </w:t>
      </w:r>
    </w:p>
    <w:p w14:paraId="334FAB5B">
      <w:pPr>
        <w:tabs>
          <w:tab w:val="left" w:pos="862"/>
        </w:tabs>
        <w:spacing w:before="156" w:beforeLines="50" w:line="340" w:lineRule="exact"/>
        <w:rPr>
          <w:rFonts w:asciiTheme="minorEastAsia" w:hAnsiTheme="minorEastAsia" w:eastAsiaTheme="minorEastAsia"/>
          <w:bCs/>
          <w:szCs w:val="21"/>
        </w:rPr>
      </w:pPr>
      <w:r>
        <w:rPr>
          <w:rFonts w:hint="eastAsia" w:asciiTheme="minorEastAsia" w:hAnsiTheme="minorEastAsia" w:eastAsiaTheme="minorEastAsia"/>
          <w:bCs/>
          <w:szCs w:val="21"/>
        </w:rPr>
        <w:t>2. 认证范围内覆盖的场所（多场所申报清单）：</w:t>
      </w:r>
      <w:bookmarkStart w:id="0" w:name="_GoBack"/>
      <w:bookmarkEnd w:id="0"/>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单一场所  □多场所</w:t>
      </w:r>
    </w:p>
    <w:p w14:paraId="6C0CBC30">
      <w:pPr>
        <w:spacing w:line="340" w:lineRule="exact"/>
        <w:ind w:firstLine="420" w:firstLineChars="200"/>
        <w:rPr>
          <w:rFonts w:asciiTheme="minorEastAsia" w:hAnsiTheme="minorEastAsia" w:eastAsiaTheme="minorEastAsia"/>
          <w:bCs/>
          <w:szCs w:val="21"/>
          <w:u w:val="single"/>
        </w:rPr>
      </w:pPr>
      <w:r>
        <w:rPr>
          <w:rFonts w:hint="eastAsia" w:asciiTheme="minorEastAsia" w:hAnsiTheme="minorEastAsia" w:eastAsiaTheme="minorEastAsia"/>
          <w:bCs/>
          <w:szCs w:val="21"/>
        </w:rPr>
        <w:t>注册地址</w:t>
      </w:r>
      <w:r>
        <w:rPr>
          <w:rFonts w:hint="eastAsia" w:asciiTheme="minorEastAsia" w:hAnsiTheme="minorEastAsia" w:eastAsiaTheme="minorEastAsia"/>
          <w:bCs/>
          <w:szCs w:val="21"/>
          <w:lang w:eastAsia="zh-CN"/>
        </w:rPr>
        <w:t>：</w:t>
      </w:r>
      <w:r>
        <w:rPr>
          <w:rFonts w:hint="eastAsia" w:eastAsiaTheme="minorEastAsia"/>
          <w:bCs/>
          <w:szCs w:val="21"/>
          <w:u w:val="single"/>
          <w:lang w:val="en-US" w:eastAsia="zh-CN"/>
        </w:rPr>
        <w:t xml:space="preserve">                                    </w:t>
      </w:r>
      <w:r>
        <w:rPr>
          <w:rFonts w:asciiTheme="minorEastAsia" w:hAnsiTheme="minorEastAsia" w:eastAsiaTheme="minorEastAsia"/>
          <w:bCs/>
          <w:szCs w:val="21"/>
          <w:u w:val="single"/>
        </w:rPr>
        <w:t xml:space="preserve">   </w:t>
      </w:r>
    </w:p>
    <w:p w14:paraId="3966EFD6">
      <w:pPr>
        <w:spacing w:line="340" w:lineRule="exact"/>
        <w:ind w:firstLine="420" w:firstLineChars="200"/>
        <w:rPr>
          <w:rFonts w:asciiTheme="minorEastAsia" w:hAnsiTheme="minorEastAsia" w:eastAsiaTheme="minorEastAsia"/>
          <w:bCs/>
          <w:szCs w:val="21"/>
          <w:u w:val="single"/>
        </w:rPr>
      </w:pPr>
      <w:r>
        <w:rPr>
          <w:rFonts w:hint="eastAsia" w:asciiTheme="minorEastAsia" w:hAnsiTheme="minorEastAsia" w:eastAsiaTheme="minorEastAsia"/>
          <w:bCs/>
          <w:szCs w:val="21"/>
        </w:rPr>
        <w:t>经营地址</w:t>
      </w:r>
      <w:r>
        <w:rPr>
          <w:rFonts w:hint="eastAsia" w:asciiTheme="minorEastAsia" w:hAnsiTheme="minorEastAsia" w:eastAsiaTheme="minorEastAsia"/>
          <w:bCs/>
          <w:szCs w:val="21"/>
          <w:lang w:eastAsia="zh-CN"/>
        </w:rPr>
        <w:t>：</w:t>
      </w:r>
      <w:r>
        <w:rPr>
          <w:rFonts w:hint="eastAsia" w:eastAsiaTheme="minorEastAsia"/>
          <w:bCs/>
          <w:szCs w:val="21"/>
          <w:u w:val="single"/>
          <w:lang w:val="en-US" w:eastAsia="zh-CN"/>
        </w:rPr>
        <w:t xml:space="preserve">                                    </w:t>
      </w:r>
      <w:r>
        <w:rPr>
          <w:rFonts w:asciiTheme="minorEastAsia" w:hAnsiTheme="minorEastAsia" w:eastAsiaTheme="minorEastAsia"/>
          <w:bCs/>
          <w:szCs w:val="21"/>
          <w:u w:val="single"/>
        </w:rPr>
        <w:t xml:space="preserve">   </w:t>
      </w:r>
    </w:p>
    <w:p w14:paraId="4AF71AF5">
      <w:pPr>
        <w:spacing w:line="340" w:lineRule="exact"/>
        <w:ind w:left="442"/>
        <w:rPr>
          <w:rFonts w:asciiTheme="minorEastAsia" w:hAnsiTheme="minorEastAsia" w:eastAsiaTheme="minorEastAsia"/>
          <w:bCs/>
          <w:szCs w:val="21"/>
          <w:u w:val="single"/>
        </w:rPr>
      </w:pPr>
      <w:r>
        <w:rPr>
          <w:rFonts w:hint="eastAsia" w:asciiTheme="minorEastAsia" w:hAnsiTheme="minorEastAsia" w:eastAsiaTheme="minorEastAsia"/>
          <w:bCs/>
          <w:szCs w:val="21"/>
          <w:lang w:val="en-US" w:eastAsia="zh-CN"/>
        </w:rPr>
        <w:t>生产</w:t>
      </w:r>
      <w:r>
        <w:rPr>
          <w:rFonts w:hint="eastAsia" w:asciiTheme="minorEastAsia" w:hAnsiTheme="minorEastAsia" w:eastAsiaTheme="minorEastAsia"/>
          <w:bCs/>
          <w:szCs w:val="21"/>
        </w:rPr>
        <w:t>地址</w:t>
      </w:r>
      <w:r>
        <w:rPr>
          <w:rFonts w:hint="eastAsia" w:asciiTheme="minorEastAsia" w:hAnsiTheme="minorEastAsia" w:eastAsiaTheme="minorEastAsia"/>
          <w:bCs/>
          <w:szCs w:val="21"/>
          <w:lang w:eastAsia="zh-CN"/>
        </w:rPr>
        <w:t>：</w:t>
      </w:r>
      <w:r>
        <w:rPr>
          <w:rFonts w:hint="eastAsia" w:eastAsiaTheme="minorEastAsia"/>
          <w:bCs/>
          <w:szCs w:val="21"/>
          <w:u w:val="single"/>
          <w:lang w:val="en-US" w:eastAsia="zh-CN"/>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p>
    <w:p w14:paraId="1383DFF6">
      <w:pPr>
        <w:tabs>
          <w:tab w:val="left" w:pos="862"/>
        </w:tabs>
        <w:spacing w:line="340" w:lineRule="exact"/>
        <w:rPr>
          <w:rFonts w:asciiTheme="minorEastAsia" w:hAnsiTheme="minorEastAsia" w:eastAsiaTheme="minorEastAsia"/>
          <w:bCs/>
          <w:szCs w:val="21"/>
          <w:u w:val="single"/>
        </w:rPr>
      </w:pPr>
      <w:r>
        <w:rPr>
          <w:rFonts w:hint="eastAsia" w:asciiTheme="minorEastAsia" w:hAnsiTheme="minorEastAsia" w:eastAsiaTheme="minorEastAsia"/>
          <w:bCs/>
          <w:szCs w:val="21"/>
        </w:rPr>
        <w:t xml:space="preserve">3. </w:t>
      </w:r>
      <w:r>
        <w:rPr>
          <w:rFonts w:asciiTheme="minorEastAsia" w:hAnsiTheme="minorEastAsia" w:eastAsiaTheme="minorEastAsia"/>
          <w:bCs/>
          <w:szCs w:val="21"/>
        </w:rPr>
        <w:t>经双方商定本合同所覆盖的拟认证范围为（分体系描述）：</w:t>
      </w:r>
    </w:p>
    <w:p w14:paraId="6724BCFC">
      <w:pPr>
        <w:spacing w:line="340" w:lineRule="exact"/>
        <w:ind w:left="442"/>
        <w:rPr>
          <w:rFonts w:hint="eastAsia" w:eastAsiaTheme="minorEastAsia"/>
          <w:bCs/>
          <w:szCs w:val="21"/>
          <w:u w:val="single"/>
          <w:lang w:val="en-US" w:eastAsia="zh-CN"/>
        </w:rPr>
      </w:pPr>
      <w:r>
        <w:rPr>
          <w:rFonts w:hint="eastAsia" w:eastAsiaTheme="minorEastAsia"/>
          <w:bCs/>
          <w:szCs w:val="21"/>
          <w:u w:val="single"/>
          <w:lang w:val="en-US" w:eastAsia="zh-CN"/>
        </w:rPr>
        <w:t xml:space="preserve">                                                                           </w:t>
      </w:r>
      <w:r>
        <w:rPr>
          <w:rFonts w:asciiTheme="minorEastAsia" w:hAnsiTheme="minorEastAsia" w:eastAsiaTheme="minorEastAsia"/>
          <w:bCs/>
          <w:szCs w:val="21"/>
          <w:u w:val="single"/>
        </w:rPr>
        <w:t xml:space="preserve">  </w:t>
      </w:r>
      <w:r>
        <w:rPr>
          <w:rFonts w:hint="eastAsia" w:eastAsiaTheme="minorEastAsia"/>
          <w:bCs/>
          <w:szCs w:val="21"/>
          <w:u w:val="single"/>
          <w:lang w:val="en-US" w:eastAsia="zh-CN"/>
        </w:rPr>
        <w:t xml:space="preserve">            </w:t>
      </w:r>
    </w:p>
    <w:p w14:paraId="73590532">
      <w:pPr>
        <w:spacing w:line="340" w:lineRule="exact"/>
        <w:ind w:left="442"/>
        <w:rPr>
          <w:rFonts w:hint="default" w:eastAsia="宋体"/>
          <w:bCs/>
          <w:szCs w:val="21"/>
          <w:u w:val="single"/>
          <w:lang w:val="en-US" w:eastAsia="zh-CN"/>
        </w:rPr>
      </w:pPr>
      <w:r>
        <w:rPr>
          <w:rFonts w:hint="eastAsia" w:eastAsiaTheme="minorEastAsia"/>
          <w:bCs/>
          <w:szCs w:val="21"/>
          <w:u w:val="single"/>
          <w:lang w:val="en-US" w:eastAsia="zh-CN"/>
        </w:rPr>
        <w:t xml:space="preserve">                                                                 </w:t>
      </w:r>
      <w:r>
        <w:rPr>
          <w:rFonts w:asciiTheme="minorEastAsia" w:hAnsiTheme="minorEastAsia" w:eastAsiaTheme="minorEastAsia"/>
          <w:bCs/>
          <w:szCs w:val="21"/>
          <w:u w:val="single"/>
        </w:rPr>
        <w:t xml:space="preserve">   </w:t>
      </w:r>
      <w:r>
        <w:rPr>
          <w:rFonts w:hint="eastAsia" w:eastAsiaTheme="minorEastAsia"/>
          <w:bCs/>
          <w:szCs w:val="21"/>
          <w:u w:val="single"/>
          <w:lang w:val="en-US" w:eastAsia="zh-CN"/>
        </w:rPr>
        <w:t xml:space="preserve">                                                                             </w:t>
      </w:r>
      <w:r>
        <w:rPr>
          <w:rFonts w:asciiTheme="minorEastAsia" w:hAnsiTheme="minorEastAsia" w:eastAsiaTheme="minorEastAsia"/>
          <w:bCs/>
          <w:szCs w:val="21"/>
          <w:u w:val="single"/>
        </w:rPr>
        <w:t xml:space="preserve">   </w:t>
      </w:r>
    </w:p>
    <w:p w14:paraId="6F194E97">
      <w:pPr>
        <w:spacing w:line="340" w:lineRule="exact"/>
        <w:ind w:firstLine="420" w:firstLineChars="200"/>
        <w:rPr>
          <w:rFonts w:asciiTheme="minorEastAsia" w:hAnsiTheme="minorEastAsia" w:eastAsiaTheme="minorEastAsia"/>
          <w:bCs/>
          <w:szCs w:val="21"/>
          <w:u w:val="single"/>
        </w:rPr>
      </w:pPr>
      <w:r>
        <w:rPr>
          <w:rFonts w:hint="eastAsia" w:eastAsiaTheme="minorEastAsia"/>
          <w:bCs/>
          <w:szCs w:val="21"/>
          <w:u w:val="single"/>
          <w:lang w:val="en-US" w:eastAsia="zh-CN"/>
        </w:rPr>
        <w:t xml:space="preserve">                                                                                                                                                    </w:t>
      </w:r>
      <w:r>
        <w:rPr>
          <w:rFonts w:asciiTheme="minorEastAsia" w:hAnsiTheme="minorEastAsia" w:eastAsiaTheme="minorEastAsia"/>
          <w:bCs/>
          <w:szCs w:val="21"/>
          <w:u w:val="single"/>
        </w:rPr>
        <w:t xml:space="preserve">   </w:t>
      </w:r>
      <w:r>
        <w:rPr>
          <w:rFonts w:hint="eastAsia" w:eastAsiaTheme="minorEastAsia"/>
          <w:bCs/>
          <w:szCs w:val="21"/>
          <w:u w:val="single"/>
          <w:lang w:val="en-US" w:eastAsia="zh-CN"/>
        </w:rPr>
        <w:t xml:space="preserve">      </w:t>
      </w:r>
      <w:r>
        <w:rPr>
          <w:rFonts w:asciiTheme="minorEastAsia" w:hAnsiTheme="minorEastAsia" w:eastAsiaTheme="minorEastAsia"/>
          <w:bCs/>
          <w:szCs w:val="21"/>
          <w:u w:val="single"/>
        </w:rPr>
        <w:t xml:space="preserve">   </w:t>
      </w:r>
    </w:p>
    <w:p w14:paraId="044E46E7">
      <w:pPr>
        <w:spacing w:line="340" w:lineRule="exact"/>
        <w:ind w:firstLine="420" w:firstLineChars="200"/>
        <w:rPr>
          <w:rFonts w:asciiTheme="minorEastAsia" w:hAnsiTheme="minorEastAsia" w:eastAsiaTheme="minorEastAsia"/>
          <w:bCs/>
          <w:szCs w:val="21"/>
        </w:rPr>
      </w:pPr>
      <w:r>
        <w:rPr>
          <w:rFonts w:asciiTheme="minorEastAsia" w:hAnsiTheme="minorEastAsia" w:eastAsiaTheme="minorEastAsia"/>
          <w:bCs/>
          <w:szCs w:val="21"/>
        </w:rPr>
        <w:t>（认证范围及其描述方式在正式审核中经双方协商允许适当调整）</w:t>
      </w:r>
    </w:p>
    <w:p w14:paraId="241D342F">
      <w:pPr>
        <w:adjustRightInd w:val="0"/>
        <w:spacing w:line="340" w:lineRule="exact"/>
        <w:jc w:val="left"/>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4.甲方希望现场认证审核的时间在</w:t>
      </w:r>
      <w:r>
        <w:rPr>
          <w:rFonts w:hint="eastAsia" w:asciiTheme="minorEastAsia" w:hAnsiTheme="minorEastAsia" w:eastAsiaTheme="minorEastAsia"/>
          <w:bCs/>
          <w:szCs w:val="21"/>
          <w:lang w:val="en-US" w:eastAsia="zh-CN"/>
        </w:rPr>
        <w:t xml:space="preserve">   </w:t>
      </w:r>
      <w:r>
        <w:rPr>
          <w:rFonts w:hint="eastAsia" w:asciiTheme="minorEastAsia" w:hAnsiTheme="minorEastAsia" w:eastAsiaTheme="minorEastAsia"/>
          <w:bCs/>
          <w:szCs w:val="21"/>
        </w:rPr>
        <w:t>年</w:t>
      </w:r>
      <w:r>
        <w:rPr>
          <w:rFonts w:hint="eastAsia" w:asciiTheme="minorEastAsia" w:hAnsiTheme="minorEastAsia" w:eastAsiaTheme="minorEastAsia"/>
          <w:bCs/>
          <w:szCs w:val="21"/>
          <w:lang w:val="en-US" w:eastAsia="zh-CN"/>
        </w:rPr>
        <w:t xml:space="preserve">   </w:t>
      </w:r>
      <w:r>
        <w:rPr>
          <w:rFonts w:hint="eastAsia" w:asciiTheme="minorEastAsia" w:hAnsiTheme="minorEastAsia" w:eastAsiaTheme="minorEastAsia"/>
          <w:bCs/>
          <w:szCs w:val="21"/>
        </w:rPr>
        <w:t>月</w:t>
      </w:r>
      <w:r>
        <w:rPr>
          <w:rFonts w:hint="eastAsia" w:asciiTheme="minorEastAsia" w:hAnsiTheme="minorEastAsia" w:eastAsiaTheme="minorEastAsia"/>
          <w:bCs/>
          <w:szCs w:val="21"/>
          <w:lang w:val="en-US" w:eastAsia="zh-CN"/>
        </w:rPr>
        <w:t xml:space="preserve">    </w:t>
      </w:r>
      <w:r>
        <w:rPr>
          <w:rFonts w:hint="eastAsia" w:asciiTheme="minorEastAsia" w:hAnsiTheme="minorEastAsia" w:eastAsiaTheme="minorEastAsia"/>
          <w:bCs/>
          <w:szCs w:val="21"/>
        </w:rPr>
        <w:t>日 至</w:t>
      </w:r>
      <w:r>
        <w:rPr>
          <w:rFonts w:hint="eastAsia" w:asciiTheme="minorEastAsia" w:hAnsiTheme="minorEastAsia" w:eastAsiaTheme="minorEastAsia"/>
          <w:bCs/>
          <w:szCs w:val="21"/>
          <w:lang w:val="en-US" w:eastAsia="zh-CN"/>
        </w:rPr>
        <w:t xml:space="preserve">   </w:t>
      </w:r>
      <w:r>
        <w:rPr>
          <w:rFonts w:hint="eastAsia" w:asciiTheme="minorEastAsia" w:hAnsiTheme="minorEastAsia" w:eastAsiaTheme="minorEastAsia"/>
          <w:bCs/>
          <w:szCs w:val="21"/>
        </w:rPr>
        <w:t>年</w:t>
      </w:r>
      <w:r>
        <w:rPr>
          <w:rFonts w:hint="eastAsia" w:asciiTheme="minorEastAsia" w:hAnsiTheme="minorEastAsia" w:eastAsiaTheme="minorEastAsia"/>
          <w:bCs/>
          <w:szCs w:val="21"/>
          <w:lang w:val="en-US" w:eastAsia="zh-CN"/>
        </w:rPr>
        <w:t xml:space="preserve">   </w:t>
      </w:r>
      <w:r>
        <w:rPr>
          <w:rFonts w:hint="eastAsia" w:asciiTheme="minorEastAsia" w:hAnsiTheme="minorEastAsia" w:eastAsiaTheme="minorEastAsia"/>
          <w:bCs/>
          <w:szCs w:val="21"/>
        </w:rPr>
        <w:t>月</w:t>
      </w:r>
      <w:r>
        <w:rPr>
          <w:rFonts w:hint="eastAsia" w:asciiTheme="minorEastAsia" w:hAnsiTheme="minorEastAsia" w:eastAsiaTheme="minorEastAsia"/>
          <w:bCs/>
          <w:szCs w:val="21"/>
          <w:lang w:val="en-US" w:eastAsia="zh-CN"/>
        </w:rPr>
        <w:t xml:space="preserve">   </w:t>
      </w:r>
      <w:r>
        <w:rPr>
          <w:rFonts w:hint="eastAsia" w:asciiTheme="minorEastAsia" w:hAnsiTheme="minorEastAsia" w:eastAsiaTheme="minorEastAsia"/>
          <w:bCs/>
          <w:szCs w:val="21"/>
        </w:rPr>
        <w:t>日(最终以双方确定的审核计划时间为准)</w:t>
      </w:r>
    </w:p>
    <w:p w14:paraId="7425A1EE">
      <w:pPr>
        <w:spacing w:line="340" w:lineRule="exact"/>
        <w:rPr>
          <w:rFonts w:asciiTheme="minorEastAsia" w:hAnsiTheme="minorEastAsia" w:eastAsiaTheme="minorEastAsia"/>
          <w:bCs/>
          <w:szCs w:val="21"/>
        </w:rPr>
      </w:pPr>
      <w:r>
        <w:rPr>
          <w:rFonts w:hint="eastAsia" w:asciiTheme="minorEastAsia" w:hAnsiTheme="minorEastAsia" w:eastAsiaTheme="minorEastAsia"/>
          <w:b/>
          <w:bCs/>
          <w:szCs w:val="21"/>
        </w:rPr>
        <w:t xml:space="preserve">二. </w:t>
      </w:r>
      <w:r>
        <w:rPr>
          <w:rFonts w:asciiTheme="minorEastAsia" w:hAnsiTheme="minorEastAsia" w:eastAsiaTheme="minorEastAsia"/>
          <w:b/>
          <w:bCs/>
          <w:szCs w:val="21"/>
        </w:rPr>
        <w:t>认证需经过下列程序</w:t>
      </w:r>
    </w:p>
    <w:p w14:paraId="1F777F49">
      <w:pPr>
        <w:tabs>
          <w:tab w:val="left" w:pos="360"/>
          <w:tab w:val="left" w:pos="78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 xml:space="preserve">1. </w:t>
      </w:r>
      <w:r>
        <w:rPr>
          <w:rFonts w:asciiTheme="minorEastAsia" w:hAnsiTheme="minorEastAsia" w:eastAsiaTheme="minorEastAsia"/>
          <w:bCs/>
          <w:szCs w:val="21"/>
        </w:rPr>
        <w:t>管理体系文件审核</w:t>
      </w:r>
      <w:r>
        <w:rPr>
          <w:rFonts w:hint="eastAsia" w:asciiTheme="minorEastAsia" w:hAnsiTheme="minorEastAsia" w:eastAsiaTheme="minorEastAsia"/>
          <w:bCs/>
          <w:szCs w:val="21"/>
        </w:rPr>
        <w:t>。</w:t>
      </w:r>
    </w:p>
    <w:p w14:paraId="5D0106E8">
      <w:pPr>
        <w:tabs>
          <w:tab w:val="left" w:pos="360"/>
          <w:tab w:val="left" w:pos="78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 xml:space="preserve">2. </w:t>
      </w:r>
      <w:r>
        <w:rPr>
          <w:rFonts w:asciiTheme="minorEastAsia" w:hAnsiTheme="minorEastAsia" w:eastAsiaTheme="minorEastAsia"/>
          <w:bCs/>
          <w:szCs w:val="21"/>
        </w:rPr>
        <w:t>现场审核</w:t>
      </w:r>
      <w:r>
        <w:rPr>
          <w:rFonts w:hint="eastAsia" w:asciiTheme="minorEastAsia" w:hAnsiTheme="minorEastAsia" w:eastAsiaTheme="minorEastAsia"/>
          <w:bCs/>
          <w:szCs w:val="21"/>
        </w:rPr>
        <w:t>。</w:t>
      </w:r>
    </w:p>
    <w:p w14:paraId="59708434">
      <w:pPr>
        <w:pStyle w:val="11"/>
        <w:numPr>
          <w:ilvl w:val="0"/>
          <w:numId w:val="2"/>
        </w:numPr>
        <w:tabs>
          <w:tab w:val="left" w:pos="360"/>
          <w:tab w:val="left" w:pos="780"/>
        </w:tabs>
        <w:spacing w:line="340" w:lineRule="exact"/>
        <w:ind w:firstLineChars="0"/>
        <w:rPr>
          <w:rFonts w:asciiTheme="minorEastAsia" w:hAnsiTheme="minorEastAsia" w:eastAsiaTheme="minorEastAsia"/>
          <w:bCs/>
          <w:szCs w:val="21"/>
        </w:rPr>
      </w:pPr>
      <w:r>
        <w:rPr>
          <w:rFonts w:asciiTheme="minorEastAsia" w:hAnsiTheme="minorEastAsia" w:eastAsiaTheme="minorEastAsia"/>
          <w:bCs/>
          <w:szCs w:val="21"/>
        </w:rPr>
        <w:t>批准注册，颁发认证证书</w:t>
      </w:r>
      <w:r>
        <w:rPr>
          <w:rFonts w:hint="eastAsia" w:asciiTheme="minorEastAsia" w:hAnsiTheme="minorEastAsia" w:eastAsiaTheme="minorEastAsia"/>
          <w:bCs/>
          <w:szCs w:val="21"/>
        </w:rPr>
        <w:t>。</w:t>
      </w:r>
    </w:p>
    <w:p w14:paraId="27EDC892">
      <w:pPr>
        <w:spacing w:line="340" w:lineRule="exact"/>
        <w:rPr>
          <w:rFonts w:asciiTheme="minorEastAsia" w:hAnsiTheme="minorEastAsia" w:eastAsiaTheme="minorEastAsia"/>
          <w:bCs/>
          <w:szCs w:val="21"/>
        </w:rPr>
      </w:pPr>
      <w:r>
        <w:rPr>
          <w:rFonts w:hint="eastAsia" w:asciiTheme="minorEastAsia" w:hAnsiTheme="minorEastAsia" w:eastAsiaTheme="minorEastAsia"/>
          <w:szCs w:val="21"/>
        </w:rPr>
        <w:t xml:space="preserve">4. </w:t>
      </w:r>
      <w:r>
        <w:rPr>
          <w:rFonts w:asciiTheme="minorEastAsia" w:hAnsiTheme="minorEastAsia" w:eastAsiaTheme="minorEastAsia"/>
          <w:szCs w:val="21"/>
        </w:rPr>
        <w:t>初次认证后的第一次监督审核应在认证决定日期起12个月内进行，第二次监督审核距上一次</w:t>
      </w:r>
      <w:r>
        <w:rPr>
          <w:rFonts w:hint="eastAsia" w:asciiTheme="minorEastAsia" w:hAnsiTheme="minorEastAsia" w:eastAsiaTheme="minorEastAsia"/>
          <w:szCs w:val="21"/>
          <w:lang w:val="en-US" w:eastAsia="zh-CN"/>
        </w:rPr>
        <w:t>监督</w:t>
      </w:r>
      <w:r>
        <w:rPr>
          <w:rFonts w:asciiTheme="minorEastAsia" w:hAnsiTheme="minorEastAsia" w:eastAsiaTheme="minorEastAsia"/>
          <w:szCs w:val="21"/>
        </w:rPr>
        <w:t>审核结束日不超过1</w:t>
      </w:r>
      <w:r>
        <w:rPr>
          <w:rFonts w:hint="eastAsia" w:asciiTheme="minorEastAsia" w:hAnsiTheme="minorEastAsia" w:eastAsiaTheme="minorEastAsia"/>
          <w:szCs w:val="21"/>
          <w:lang w:val="en-US" w:eastAsia="zh-CN"/>
        </w:rPr>
        <w:t>5</w:t>
      </w:r>
      <w:r>
        <w:rPr>
          <w:rFonts w:asciiTheme="minorEastAsia" w:hAnsiTheme="minorEastAsia" w:eastAsiaTheme="minorEastAsia"/>
          <w:szCs w:val="21"/>
        </w:rPr>
        <w:t>个月。证书到期前</w:t>
      </w:r>
      <w:r>
        <w:rPr>
          <w:rFonts w:hint="eastAsia" w:asciiTheme="minorEastAsia" w:hAnsiTheme="minorEastAsia" w:eastAsiaTheme="minorEastAsia"/>
          <w:szCs w:val="21"/>
          <w:lang w:val="en-US" w:eastAsia="zh-CN"/>
        </w:rPr>
        <w:t>三</w:t>
      </w:r>
      <w:r>
        <w:rPr>
          <w:rFonts w:asciiTheme="minorEastAsia" w:hAnsiTheme="minorEastAsia" w:eastAsiaTheme="minorEastAsia"/>
          <w:szCs w:val="21"/>
        </w:rPr>
        <w:t>个月</w:t>
      </w:r>
      <w:r>
        <w:rPr>
          <w:rFonts w:hint="eastAsia" w:asciiTheme="minorEastAsia" w:hAnsiTheme="minorEastAsia" w:eastAsiaTheme="minorEastAsia"/>
          <w:szCs w:val="21"/>
          <w:lang w:val="en-US" w:eastAsia="zh-CN"/>
        </w:rPr>
        <w:t>可</w:t>
      </w:r>
      <w:r>
        <w:rPr>
          <w:rFonts w:asciiTheme="minorEastAsia" w:hAnsiTheme="minorEastAsia" w:eastAsiaTheme="minorEastAsia"/>
          <w:szCs w:val="21"/>
        </w:rPr>
        <w:t>进行再认证审核，</w:t>
      </w:r>
      <w:r>
        <w:rPr>
          <w:rFonts w:hint="eastAsia" w:asciiTheme="minorEastAsia" w:hAnsiTheme="minorEastAsia" w:eastAsiaTheme="minorEastAsia"/>
          <w:szCs w:val="21"/>
          <w:lang w:val="en-US" w:eastAsia="zh-CN"/>
        </w:rPr>
        <w:t>且</w:t>
      </w:r>
      <w:r>
        <w:rPr>
          <w:rFonts w:asciiTheme="minorEastAsia" w:hAnsiTheme="minorEastAsia" w:eastAsiaTheme="minorEastAsia"/>
          <w:szCs w:val="21"/>
        </w:rPr>
        <w:t>换发证书</w:t>
      </w:r>
      <w:r>
        <w:rPr>
          <w:rFonts w:hint="eastAsia" w:asciiTheme="minorEastAsia" w:hAnsiTheme="minorEastAsia" w:eastAsiaTheme="minorEastAsia"/>
          <w:bCs/>
          <w:szCs w:val="21"/>
        </w:rPr>
        <w:t>。</w:t>
      </w:r>
    </w:p>
    <w:p w14:paraId="40180570">
      <w:pPr>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 xml:space="preserve">5. </w:t>
      </w:r>
      <w:r>
        <w:rPr>
          <w:rFonts w:asciiTheme="minorEastAsia" w:hAnsiTheme="minorEastAsia" w:eastAsiaTheme="minorEastAsia"/>
          <w:bCs/>
          <w:szCs w:val="21"/>
        </w:rPr>
        <w:t>当甲方的产品或体系运行出现异常情况时，乙方</w:t>
      </w:r>
      <w:r>
        <w:rPr>
          <w:rFonts w:hint="eastAsia" w:asciiTheme="minorEastAsia" w:hAnsiTheme="minorEastAsia" w:eastAsiaTheme="minorEastAsia"/>
          <w:bCs/>
          <w:szCs w:val="21"/>
        </w:rPr>
        <w:t>应</w:t>
      </w:r>
      <w:r>
        <w:rPr>
          <w:rFonts w:asciiTheme="minorEastAsia" w:hAnsiTheme="minorEastAsia" w:eastAsiaTheme="minorEastAsia"/>
          <w:bCs/>
          <w:szCs w:val="21"/>
        </w:rPr>
        <w:t>对甲方</w:t>
      </w:r>
      <w:r>
        <w:rPr>
          <w:rFonts w:hint="eastAsia" w:asciiTheme="minorEastAsia" w:hAnsiTheme="minorEastAsia" w:eastAsiaTheme="minorEastAsia"/>
          <w:bCs/>
          <w:szCs w:val="21"/>
        </w:rPr>
        <w:t>实施特殊审核</w:t>
      </w:r>
      <w:r>
        <w:rPr>
          <w:rFonts w:asciiTheme="minorEastAsia" w:hAnsiTheme="minorEastAsia" w:eastAsiaTheme="minorEastAsia"/>
          <w:bCs/>
          <w:szCs w:val="21"/>
        </w:rPr>
        <w:t>。</w:t>
      </w:r>
    </w:p>
    <w:p w14:paraId="492EFBAA">
      <w:pPr>
        <w:spacing w:line="340" w:lineRule="exact"/>
        <w:rPr>
          <w:rFonts w:asciiTheme="minorEastAsia" w:hAnsiTheme="minorEastAsia" w:eastAsiaTheme="minorEastAsia"/>
          <w:bCs/>
          <w:szCs w:val="21"/>
        </w:rPr>
      </w:pPr>
      <w:r>
        <w:rPr>
          <w:rFonts w:asciiTheme="minorEastAsia" w:hAnsiTheme="minorEastAsia" w:eastAsiaTheme="minorEastAsia"/>
          <w:b/>
          <w:bCs/>
          <w:szCs w:val="21"/>
        </w:rPr>
        <w:t>三．费用及支付方式</w:t>
      </w:r>
    </w:p>
    <w:p w14:paraId="4B706F2C">
      <w:pPr>
        <w:spacing w:line="320" w:lineRule="exact"/>
        <w:rPr>
          <w:rFonts w:hAnsi="宋体"/>
          <w:bCs/>
          <w:sz w:val="22"/>
          <w:szCs w:val="22"/>
          <w:highlight w:val="none"/>
        </w:rPr>
      </w:pPr>
      <w:r>
        <w:rPr>
          <w:rFonts w:hint="eastAsia" w:hAnsi="宋体"/>
          <w:bCs/>
          <w:sz w:val="22"/>
          <w:szCs w:val="22"/>
          <w:highlight w:val="none"/>
        </w:rPr>
        <w:t>1、 初次审核认证费￥</w:t>
      </w:r>
      <w:r>
        <w:rPr>
          <w:rFonts w:hint="eastAsia" w:hAnsi="宋体"/>
          <w:bCs/>
          <w:sz w:val="22"/>
          <w:szCs w:val="22"/>
          <w:highlight w:val="none"/>
          <w:u w:val="single"/>
        </w:rPr>
        <w:t xml:space="preserve"> </w:t>
      </w:r>
      <w:r>
        <w:rPr>
          <w:rFonts w:hint="eastAsia" w:hAnsi="宋体"/>
          <w:bCs/>
          <w:sz w:val="22"/>
          <w:szCs w:val="22"/>
          <w:highlight w:val="none"/>
          <w:u w:val="single"/>
          <w:lang w:val="en-US" w:eastAsia="zh-CN"/>
        </w:rPr>
        <w:t xml:space="preserve">    </w:t>
      </w:r>
      <w:r>
        <w:rPr>
          <w:rFonts w:hint="eastAsia" w:hAnsi="宋体"/>
          <w:bCs/>
          <w:sz w:val="22"/>
          <w:szCs w:val="22"/>
          <w:highlight w:val="none"/>
        </w:rPr>
        <w:t>元整 (大写</w:t>
      </w:r>
      <w:r>
        <w:rPr>
          <w:rFonts w:hint="eastAsia" w:hAnsi="宋体"/>
          <w:bCs/>
          <w:sz w:val="22"/>
          <w:szCs w:val="22"/>
          <w:highlight w:val="none"/>
          <w:u w:val="single"/>
        </w:rPr>
        <w:t xml:space="preserve"> </w:t>
      </w:r>
      <w:r>
        <w:rPr>
          <w:rFonts w:hint="eastAsia" w:hAnsi="宋体"/>
          <w:bCs/>
          <w:sz w:val="22"/>
          <w:szCs w:val="22"/>
          <w:highlight w:val="none"/>
          <w:u w:val="single"/>
          <w:lang w:val="en-US" w:eastAsia="zh-CN"/>
        </w:rPr>
        <w:t xml:space="preserve">     </w:t>
      </w:r>
      <w:r>
        <w:rPr>
          <w:rFonts w:hint="eastAsia" w:hAnsi="宋体"/>
          <w:bCs/>
          <w:sz w:val="22"/>
          <w:szCs w:val="22"/>
          <w:highlight w:val="none"/>
        </w:rPr>
        <w:t>元整)</w:t>
      </w:r>
    </w:p>
    <w:p w14:paraId="69E8A048">
      <w:pPr>
        <w:spacing w:line="320" w:lineRule="exact"/>
        <w:ind w:firstLine="440" w:firstLineChars="200"/>
        <w:rPr>
          <w:rFonts w:hint="eastAsia" w:hAnsi="宋体"/>
          <w:bCs/>
          <w:sz w:val="22"/>
          <w:szCs w:val="22"/>
          <w:highlight w:val="none"/>
        </w:rPr>
      </w:pPr>
      <w:r>
        <w:rPr>
          <w:rFonts w:hint="eastAsia" w:hAnsi="宋体"/>
          <w:bCs/>
          <w:sz w:val="22"/>
          <w:szCs w:val="22"/>
          <w:highlight w:val="none"/>
        </w:rPr>
        <w:t>监督审核认证费￥</w:t>
      </w:r>
      <w:r>
        <w:rPr>
          <w:rFonts w:hint="eastAsia" w:hAnsi="宋体"/>
          <w:bCs/>
          <w:sz w:val="22"/>
          <w:szCs w:val="22"/>
          <w:highlight w:val="none"/>
          <w:u w:val="single"/>
        </w:rPr>
        <w:t xml:space="preserve"> </w:t>
      </w:r>
      <w:r>
        <w:rPr>
          <w:rFonts w:hint="eastAsia" w:hAnsi="宋体"/>
          <w:bCs/>
          <w:sz w:val="22"/>
          <w:szCs w:val="22"/>
          <w:highlight w:val="none"/>
          <w:u w:val="single"/>
          <w:lang w:val="en-US" w:eastAsia="zh-CN"/>
        </w:rPr>
        <w:t xml:space="preserve">    </w:t>
      </w:r>
      <w:r>
        <w:rPr>
          <w:rFonts w:hint="eastAsia" w:hAnsi="宋体"/>
          <w:bCs/>
          <w:sz w:val="22"/>
          <w:szCs w:val="22"/>
          <w:highlight w:val="none"/>
        </w:rPr>
        <w:t>元整 (大写</w:t>
      </w:r>
      <w:r>
        <w:rPr>
          <w:rFonts w:hint="eastAsia" w:hAnsi="宋体"/>
          <w:bCs/>
          <w:sz w:val="22"/>
          <w:szCs w:val="22"/>
          <w:highlight w:val="none"/>
          <w:u w:val="single"/>
        </w:rPr>
        <w:t xml:space="preserve"> </w:t>
      </w:r>
      <w:r>
        <w:rPr>
          <w:rFonts w:hint="eastAsia" w:hAnsi="宋体"/>
          <w:bCs/>
          <w:sz w:val="22"/>
          <w:szCs w:val="22"/>
          <w:highlight w:val="none"/>
          <w:u w:val="single"/>
          <w:lang w:val="en-US" w:eastAsia="zh-CN"/>
        </w:rPr>
        <w:t xml:space="preserve">    </w:t>
      </w:r>
      <w:r>
        <w:rPr>
          <w:rFonts w:hint="eastAsia" w:hAnsi="宋体"/>
          <w:bCs/>
          <w:sz w:val="22"/>
          <w:szCs w:val="22"/>
          <w:highlight w:val="none"/>
          <w:u w:val="single"/>
        </w:rPr>
        <w:t xml:space="preserve"> </w:t>
      </w:r>
      <w:r>
        <w:rPr>
          <w:rFonts w:hint="eastAsia" w:hAnsi="宋体"/>
          <w:bCs/>
          <w:sz w:val="22"/>
          <w:szCs w:val="22"/>
          <w:highlight w:val="none"/>
        </w:rPr>
        <w:t>元整)</w:t>
      </w:r>
    </w:p>
    <w:p w14:paraId="33471C59">
      <w:pPr>
        <w:spacing w:line="320" w:lineRule="exact"/>
        <w:ind w:firstLine="440" w:firstLineChars="200"/>
        <w:rPr>
          <w:rFonts w:hint="eastAsia" w:hAnsi="宋体"/>
          <w:bCs/>
          <w:sz w:val="22"/>
          <w:szCs w:val="22"/>
          <w:highlight w:val="none"/>
        </w:rPr>
      </w:pPr>
      <w:r>
        <w:rPr>
          <w:rFonts w:hint="eastAsia" w:hAnsi="宋体"/>
          <w:bCs/>
          <w:sz w:val="22"/>
          <w:szCs w:val="22"/>
          <w:highlight w:val="none"/>
        </w:rPr>
        <w:t>再认证审核认证费￥</w:t>
      </w:r>
      <w:r>
        <w:rPr>
          <w:rFonts w:hint="eastAsia" w:hAnsi="宋体"/>
          <w:bCs/>
          <w:sz w:val="22"/>
          <w:szCs w:val="22"/>
          <w:highlight w:val="none"/>
          <w:u w:val="single"/>
        </w:rPr>
        <w:t xml:space="preserve">      </w:t>
      </w:r>
      <w:r>
        <w:rPr>
          <w:rFonts w:hint="eastAsia" w:hAnsi="宋体"/>
          <w:bCs/>
          <w:sz w:val="22"/>
          <w:szCs w:val="22"/>
          <w:highlight w:val="none"/>
          <w:u w:val="single"/>
          <w:lang w:val="en-US" w:eastAsia="zh-CN"/>
        </w:rPr>
        <w:t xml:space="preserve"> </w:t>
      </w:r>
      <w:r>
        <w:rPr>
          <w:rFonts w:hint="eastAsia" w:hAnsi="宋体"/>
          <w:bCs/>
          <w:sz w:val="22"/>
          <w:szCs w:val="22"/>
          <w:highlight w:val="none"/>
          <w:u w:val="single"/>
        </w:rPr>
        <w:t xml:space="preserve"> </w:t>
      </w:r>
      <w:r>
        <w:rPr>
          <w:rFonts w:hint="eastAsia" w:hAnsi="宋体"/>
          <w:bCs/>
          <w:sz w:val="22"/>
          <w:szCs w:val="22"/>
          <w:highlight w:val="none"/>
        </w:rPr>
        <w:t>元整 (大写</w:t>
      </w:r>
      <w:r>
        <w:rPr>
          <w:rFonts w:hint="eastAsia" w:hAnsi="宋体"/>
          <w:bCs/>
          <w:sz w:val="22"/>
          <w:szCs w:val="22"/>
          <w:highlight w:val="none"/>
          <w:u w:val="single"/>
        </w:rPr>
        <w:t xml:space="preserve">       </w:t>
      </w:r>
      <w:r>
        <w:rPr>
          <w:rFonts w:hint="eastAsia" w:hAnsi="宋体"/>
          <w:bCs/>
          <w:sz w:val="22"/>
          <w:szCs w:val="22"/>
          <w:highlight w:val="none"/>
        </w:rPr>
        <w:t>元整)</w:t>
      </w:r>
    </w:p>
    <w:p w14:paraId="00DAC733">
      <w:pPr>
        <w:spacing w:line="320" w:lineRule="exact"/>
        <w:ind w:left="338" w:leftChars="0" w:hanging="338" w:hangingChars="154"/>
        <w:rPr>
          <w:rFonts w:hAnsi="宋体"/>
          <w:bCs/>
          <w:sz w:val="22"/>
          <w:szCs w:val="22"/>
          <w:highlight w:val="none"/>
        </w:rPr>
      </w:pPr>
      <w:r>
        <w:rPr>
          <w:rFonts w:hint="eastAsia" w:hAnsi="宋体"/>
          <w:bCs/>
          <w:sz w:val="22"/>
          <w:szCs w:val="22"/>
          <w:highlight w:val="none"/>
        </w:rPr>
        <w:t>2、初审及再认证费用中包含：申请费1000元/次、审核费（见各领域《公开文件》中审核费收费标准）、审定与注册费2000元/体系。</w:t>
      </w:r>
    </w:p>
    <w:p w14:paraId="4018052D">
      <w:pPr>
        <w:spacing w:line="240" w:lineRule="auto"/>
        <w:rPr>
          <w:rFonts w:hAnsi="宋体"/>
          <w:bCs/>
          <w:sz w:val="22"/>
          <w:szCs w:val="22"/>
          <w:highlight w:val="none"/>
        </w:rPr>
      </w:pPr>
      <w:r>
        <w:rPr>
          <w:rFonts w:hint="eastAsia" w:hAnsi="宋体"/>
          <w:bCs/>
          <w:sz w:val="22"/>
          <w:szCs w:val="22"/>
          <w:highlight w:val="none"/>
        </w:rPr>
        <w:t>3、监督审核费用中包含：审核费（见各领域《公开文件》中审核费收费标准）、年金2000元/体系。</w:t>
      </w:r>
    </w:p>
    <w:p w14:paraId="07D08FBA">
      <w:pPr>
        <w:spacing w:line="240" w:lineRule="auto"/>
        <w:rPr>
          <w:rFonts w:hAnsi="宋体"/>
          <w:bCs/>
          <w:sz w:val="22"/>
          <w:szCs w:val="22"/>
          <w:highlight w:val="none"/>
        </w:rPr>
      </w:pPr>
      <w:r>
        <w:rPr>
          <w:rFonts w:hint="eastAsia" w:hAnsi="宋体"/>
          <w:bCs/>
          <w:sz w:val="22"/>
          <w:szCs w:val="22"/>
          <w:highlight w:val="none"/>
        </w:rPr>
        <w:t>4、</w:t>
      </w:r>
      <w:r>
        <w:rPr>
          <w:rFonts w:hAnsi="宋体"/>
          <w:bCs/>
          <w:sz w:val="22"/>
          <w:szCs w:val="22"/>
          <w:highlight w:val="none"/>
        </w:rPr>
        <w:t>初审</w:t>
      </w:r>
      <w:r>
        <w:rPr>
          <w:rFonts w:hint="eastAsia"/>
          <w:bCs/>
          <w:sz w:val="22"/>
          <w:szCs w:val="22"/>
          <w:highlight w:val="none"/>
        </w:rPr>
        <w:t>/</w:t>
      </w:r>
      <w:r>
        <w:rPr>
          <w:rFonts w:hint="eastAsia" w:hAnsi="宋体"/>
          <w:bCs/>
          <w:sz w:val="22"/>
          <w:szCs w:val="22"/>
          <w:highlight w:val="none"/>
        </w:rPr>
        <w:t>再认证</w:t>
      </w:r>
      <w:r>
        <w:rPr>
          <w:rFonts w:hAnsi="宋体"/>
          <w:bCs/>
          <w:sz w:val="22"/>
          <w:szCs w:val="22"/>
          <w:highlight w:val="none"/>
        </w:rPr>
        <w:t>费用支付方式为审核前一次性支付；监督审核费应于每次监督审核前一次性支付。</w:t>
      </w:r>
    </w:p>
    <w:p w14:paraId="6012BE8C">
      <w:pPr>
        <w:spacing w:line="240" w:lineRule="auto"/>
        <w:rPr>
          <w:rFonts w:hAnsi="宋体"/>
          <w:bCs/>
          <w:sz w:val="22"/>
          <w:szCs w:val="22"/>
          <w:highlight w:val="none"/>
        </w:rPr>
      </w:pPr>
      <w:r>
        <w:rPr>
          <w:rFonts w:hint="eastAsia" w:hAnsi="宋体"/>
          <w:bCs/>
          <w:sz w:val="22"/>
          <w:szCs w:val="22"/>
          <w:highlight w:val="none"/>
        </w:rPr>
        <w:t>5、如需增加证书副本、子证书或因甲方原因换发证书，另收每张</w:t>
      </w:r>
      <w:r>
        <w:rPr>
          <w:rFonts w:hint="eastAsia" w:hAnsi="宋体"/>
          <w:bCs/>
          <w:sz w:val="22"/>
          <w:szCs w:val="22"/>
          <w:highlight w:val="none"/>
          <w:lang w:val="en-US" w:eastAsia="zh-CN"/>
        </w:rPr>
        <w:t>100</w:t>
      </w:r>
      <w:r>
        <w:rPr>
          <w:rFonts w:hint="eastAsia" w:hAnsi="宋体"/>
          <w:bCs/>
          <w:sz w:val="22"/>
          <w:szCs w:val="22"/>
          <w:highlight w:val="none"/>
        </w:rPr>
        <w:t>元，在颁发证书前交纳。</w:t>
      </w:r>
    </w:p>
    <w:p w14:paraId="03A89BB9">
      <w:pPr>
        <w:spacing w:line="320" w:lineRule="exact"/>
        <w:ind w:left="338" w:leftChars="0" w:hanging="338" w:hangingChars="154"/>
        <w:rPr>
          <w:rFonts w:hAnsi="宋体"/>
          <w:bCs/>
          <w:sz w:val="22"/>
          <w:szCs w:val="22"/>
          <w:highlight w:val="none"/>
        </w:rPr>
      </w:pPr>
      <w:r>
        <w:rPr>
          <w:rFonts w:hint="eastAsia" w:hAnsi="宋体"/>
          <w:bCs/>
          <w:sz w:val="22"/>
          <w:szCs w:val="22"/>
          <w:highlight w:val="none"/>
        </w:rPr>
        <w:t>6、乙方派出审核人员对甲方进行访问、现场审核、现场验证不符合项所发生的食宿交通费用根据实际发生金额由甲方实报实销。</w:t>
      </w:r>
    </w:p>
    <w:p w14:paraId="432117AA">
      <w:pPr>
        <w:spacing w:line="320" w:lineRule="exact"/>
        <w:ind w:left="338" w:leftChars="0" w:hanging="338" w:hangingChars="154"/>
        <w:rPr>
          <w:rFonts w:hAnsi="宋体"/>
          <w:bCs/>
          <w:sz w:val="22"/>
          <w:szCs w:val="22"/>
          <w:highlight w:val="none"/>
        </w:rPr>
      </w:pPr>
      <w:r>
        <w:rPr>
          <w:rFonts w:hint="eastAsia" w:hAnsi="宋体"/>
          <w:bCs/>
          <w:sz w:val="22"/>
          <w:szCs w:val="22"/>
          <w:highlight w:val="none"/>
        </w:rPr>
        <w:t>7、由于甲方原因造成审核人日数或费用的增加，其增加部分应由甲方承担，甲方拒绝承担的，乙方有权中止认证程序；自乙方通知中止之日起满6个月，且双方无法就增加部分达成一致，乙方有权解除《认证服务合同》。如因乙方原因造成审核人日数或费用的增加，其增加部分应由乙方承担。</w:t>
      </w:r>
    </w:p>
    <w:p w14:paraId="45B9CF0B">
      <w:pPr>
        <w:spacing w:line="340" w:lineRule="exact"/>
        <w:rPr>
          <w:rFonts w:asciiTheme="minorEastAsia" w:hAnsiTheme="minorEastAsia" w:eastAsiaTheme="minorEastAsia"/>
          <w:b/>
          <w:bCs/>
          <w:szCs w:val="21"/>
        </w:rPr>
      </w:pPr>
      <w:r>
        <w:rPr>
          <w:rFonts w:asciiTheme="minorEastAsia" w:hAnsiTheme="minorEastAsia" w:eastAsiaTheme="minorEastAsia"/>
          <w:b/>
          <w:bCs/>
          <w:szCs w:val="21"/>
        </w:rPr>
        <w:t>四．双方的责任和义务</w:t>
      </w:r>
    </w:p>
    <w:p w14:paraId="5442E00A">
      <w:pPr>
        <w:spacing w:line="340" w:lineRule="exact"/>
        <w:rPr>
          <w:rFonts w:asciiTheme="minorEastAsia" w:hAnsiTheme="minorEastAsia" w:eastAsiaTheme="minorEastAsia"/>
          <w:bCs/>
          <w:szCs w:val="21"/>
        </w:rPr>
      </w:pPr>
      <w:r>
        <w:rPr>
          <w:rFonts w:asciiTheme="minorEastAsia" w:hAnsiTheme="minorEastAsia" w:eastAsiaTheme="minorEastAsia"/>
          <w:bCs/>
          <w:szCs w:val="21"/>
        </w:rPr>
        <w:t>1．甲方的义务和权利</w:t>
      </w:r>
    </w:p>
    <w:p w14:paraId="62C3AEF4">
      <w:pPr>
        <w:tabs>
          <w:tab w:val="left" w:pos="39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1.1</w:t>
      </w:r>
      <w:r>
        <w:rPr>
          <w:rFonts w:asciiTheme="minorEastAsia" w:hAnsiTheme="minorEastAsia" w:eastAsiaTheme="minorEastAsia"/>
          <w:bCs/>
          <w:szCs w:val="21"/>
        </w:rPr>
        <w:t>始终遵守认证的有关规定</w:t>
      </w:r>
      <w:r>
        <w:rPr>
          <w:rFonts w:hint="eastAsia" w:asciiTheme="minorEastAsia" w:hAnsiTheme="minorEastAsia" w:eastAsiaTheme="minorEastAsia"/>
          <w:bCs/>
          <w:szCs w:val="21"/>
        </w:rPr>
        <w:t>，向乙方提供相应的认证申请资料。</w:t>
      </w:r>
      <w:r>
        <w:rPr>
          <w:rFonts w:asciiTheme="minorEastAsia" w:hAnsiTheme="minorEastAsia" w:eastAsiaTheme="minorEastAsia"/>
          <w:bCs/>
          <w:szCs w:val="21"/>
        </w:rPr>
        <w:t xml:space="preserve"> </w:t>
      </w:r>
    </w:p>
    <w:p w14:paraId="17465E86">
      <w:pPr>
        <w:tabs>
          <w:tab w:val="left" w:pos="39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1.2</w:t>
      </w:r>
      <w:r>
        <w:rPr>
          <w:rFonts w:asciiTheme="minorEastAsia" w:hAnsiTheme="minorEastAsia" w:eastAsiaTheme="minorEastAsia"/>
          <w:bCs/>
          <w:szCs w:val="21"/>
        </w:rPr>
        <w:t>按合同约定向乙方支付费用</w:t>
      </w:r>
      <w:r>
        <w:rPr>
          <w:rFonts w:hint="eastAsia" w:asciiTheme="minorEastAsia" w:hAnsiTheme="minorEastAsia" w:eastAsiaTheme="minorEastAsia"/>
          <w:bCs/>
          <w:szCs w:val="21"/>
        </w:rPr>
        <w:t>。</w:t>
      </w:r>
    </w:p>
    <w:p w14:paraId="747EF49A">
      <w:pPr>
        <w:tabs>
          <w:tab w:val="left" w:pos="39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1.3</w:t>
      </w:r>
      <w:r>
        <w:rPr>
          <w:rFonts w:asciiTheme="minorEastAsia" w:hAnsiTheme="minorEastAsia" w:eastAsiaTheme="minorEastAsia"/>
          <w:bCs/>
          <w:szCs w:val="21"/>
        </w:rPr>
        <w:t>在初次认证审核时应提供至少最近三个月的体系运行的真实有效证据</w:t>
      </w:r>
      <w:r>
        <w:rPr>
          <w:rFonts w:hint="eastAsia" w:asciiTheme="minorEastAsia" w:hAnsiTheme="minorEastAsia" w:eastAsiaTheme="minorEastAsia"/>
          <w:bCs/>
          <w:szCs w:val="21"/>
        </w:rPr>
        <w:t>。</w:t>
      </w:r>
    </w:p>
    <w:p w14:paraId="63B00572">
      <w:pPr>
        <w:tabs>
          <w:tab w:val="left" w:pos="39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1.4</w:t>
      </w:r>
      <w:r>
        <w:rPr>
          <w:rFonts w:asciiTheme="minorEastAsia" w:hAnsiTheme="minorEastAsia" w:eastAsiaTheme="minorEastAsia"/>
          <w:bCs/>
          <w:szCs w:val="21"/>
        </w:rPr>
        <w:t>提供审核所需的工作条件</w:t>
      </w:r>
      <w:r>
        <w:rPr>
          <w:rFonts w:hint="eastAsia" w:asciiTheme="minorEastAsia" w:hAnsiTheme="minorEastAsia" w:eastAsiaTheme="minorEastAsia"/>
          <w:bCs/>
          <w:szCs w:val="21"/>
        </w:rPr>
        <w:t>。</w:t>
      </w:r>
    </w:p>
    <w:p w14:paraId="3646F1F5">
      <w:pPr>
        <w:tabs>
          <w:tab w:val="left" w:pos="39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 xml:space="preserve">1.5获证后应持续有效运行相关管理体系，应按乙方规定正确使用认证证书和认证标志，正确宣传认证结果，不做出有关于认证资格的误导性说明，不以误导性方式使用认证文件或其任何部分。在认证资格被暂停或撤销时，按照乙方的要求，立即停止使用所有引用认证资格的广告材料；在认证范围被缩小或认证证书内容变更时，修改所有的广告材料。不得擅自利用管理体系认证证书及其相关文字、符号误导公众认为产品（包括服务）或过程通过认证，不得暗示认证适用于认证范围以外的活动和场所，不损害认证机构的声誉。 </w:t>
      </w:r>
    </w:p>
    <w:p w14:paraId="09CC7DF2">
      <w:pPr>
        <w:tabs>
          <w:tab w:val="left" w:pos="39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1.6</w:t>
      </w:r>
      <w:r>
        <w:rPr>
          <w:rFonts w:asciiTheme="minorEastAsia" w:hAnsiTheme="minorEastAsia" w:eastAsiaTheme="minorEastAsia"/>
          <w:bCs/>
          <w:szCs w:val="21"/>
        </w:rPr>
        <w:t>在证书有效期内，甲方发生下列情况之</w:t>
      </w:r>
      <w:r>
        <w:rPr>
          <w:rFonts w:hint="eastAsia" w:asciiTheme="minorEastAsia" w:hAnsiTheme="minorEastAsia" w:eastAsiaTheme="minorEastAsia"/>
          <w:bCs/>
          <w:szCs w:val="21"/>
        </w:rPr>
        <w:t>一</w:t>
      </w:r>
      <w:r>
        <w:rPr>
          <w:rFonts w:asciiTheme="minorEastAsia" w:hAnsiTheme="minorEastAsia" w:eastAsiaTheme="minorEastAsia"/>
          <w:bCs/>
          <w:szCs w:val="21"/>
        </w:rPr>
        <w:t>者，乙方视</w:t>
      </w:r>
      <w:r>
        <w:rPr>
          <w:rFonts w:hint="eastAsia" w:asciiTheme="minorEastAsia" w:hAnsiTheme="minorEastAsia" w:eastAsiaTheme="minorEastAsia"/>
          <w:bCs/>
          <w:szCs w:val="21"/>
        </w:rPr>
        <w:t>甲方通报的变更信息</w:t>
      </w:r>
      <w:r>
        <w:rPr>
          <w:rFonts w:asciiTheme="minorEastAsia" w:hAnsiTheme="minorEastAsia" w:eastAsiaTheme="minorEastAsia"/>
          <w:bCs/>
          <w:szCs w:val="21"/>
        </w:rPr>
        <w:t>情况采取相</w:t>
      </w:r>
      <w:r>
        <w:rPr>
          <w:rFonts w:hint="eastAsia" w:asciiTheme="minorEastAsia" w:hAnsiTheme="minorEastAsia" w:eastAsiaTheme="minorEastAsia"/>
          <w:bCs/>
          <w:szCs w:val="21"/>
        </w:rPr>
        <w:t>应</w:t>
      </w:r>
      <w:r>
        <w:rPr>
          <w:rFonts w:asciiTheme="minorEastAsia" w:hAnsiTheme="minorEastAsia" w:eastAsiaTheme="minorEastAsia"/>
          <w:bCs/>
          <w:szCs w:val="21"/>
        </w:rPr>
        <w:t>的措施（包括调整监督审核时间、方式和内容、暂停</w:t>
      </w:r>
      <w:r>
        <w:rPr>
          <w:rFonts w:hint="eastAsia" w:asciiTheme="minorEastAsia" w:hAnsiTheme="minorEastAsia" w:eastAsiaTheme="minorEastAsia"/>
          <w:bCs/>
          <w:szCs w:val="21"/>
        </w:rPr>
        <w:t>或</w:t>
      </w:r>
      <w:r>
        <w:rPr>
          <w:rFonts w:asciiTheme="minorEastAsia" w:hAnsiTheme="minorEastAsia" w:eastAsiaTheme="minorEastAsia"/>
          <w:bCs/>
          <w:szCs w:val="21"/>
        </w:rPr>
        <w:t xml:space="preserve">撤销认证证书等）： </w:t>
      </w:r>
    </w:p>
    <w:p w14:paraId="6866BED3">
      <w:pPr>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1.6.1</w:t>
      </w:r>
      <w:r>
        <w:rPr>
          <w:rFonts w:asciiTheme="minorEastAsia" w:hAnsiTheme="minorEastAsia" w:eastAsiaTheme="minorEastAsia"/>
          <w:bCs/>
          <w:szCs w:val="21"/>
        </w:rPr>
        <w:t>体系的重大变更，包括</w:t>
      </w:r>
      <w:r>
        <w:rPr>
          <w:rFonts w:hint="eastAsia" w:asciiTheme="minorEastAsia" w:hAnsiTheme="minorEastAsia" w:eastAsiaTheme="minorEastAsia"/>
          <w:bCs/>
          <w:szCs w:val="21"/>
        </w:rPr>
        <w:t>：</w:t>
      </w:r>
    </w:p>
    <w:p w14:paraId="43D3F24F">
      <w:pPr>
        <w:spacing w:line="34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a）法律地位、生产经营状况、组织状态、组织名称或所有权变更（例如法律、商业、组织状态或所有权）；</w:t>
      </w:r>
    </w:p>
    <w:p w14:paraId="69FFF0C5">
      <w:pPr>
        <w:spacing w:line="34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b）取得的行政许可资质、强制性认证或其他资质证书变更；</w:t>
      </w:r>
    </w:p>
    <w:p w14:paraId="6EF9FBE1">
      <w:pPr>
        <w:spacing w:line="34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c）法定代表人、最高管理者、管理者代表变更和管理（例如关键管理、决策或技术人员）发生变化时；</w:t>
      </w:r>
    </w:p>
    <w:p w14:paraId="7BAAEF10">
      <w:pPr>
        <w:spacing w:line="34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d）生产经营或服务的工作场所、联系地址变更；</w:t>
      </w:r>
    </w:p>
    <w:p w14:paraId="70F9ED49">
      <w:pPr>
        <w:spacing w:line="34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e）管理体系覆盖的生产或服务经营活动范围、体系覆盖人数及管理体系和重要过程、工艺的重大变更等。 </w:t>
      </w:r>
    </w:p>
    <w:p w14:paraId="5C6DD8C9">
      <w:pPr>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1.6.2</w:t>
      </w:r>
      <w:r>
        <w:rPr>
          <w:rFonts w:asciiTheme="minorEastAsia" w:hAnsiTheme="minorEastAsia" w:eastAsiaTheme="minorEastAsia"/>
          <w:bCs/>
          <w:szCs w:val="21"/>
        </w:rPr>
        <w:t>发生质量/环境/</w:t>
      </w:r>
      <w:r>
        <w:rPr>
          <w:rFonts w:hint="eastAsia" w:asciiTheme="minorEastAsia" w:hAnsiTheme="minorEastAsia" w:eastAsiaTheme="minorEastAsia"/>
          <w:bCs/>
          <w:szCs w:val="21"/>
        </w:rPr>
        <w:t>职业健康</w:t>
      </w:r>
      <w:r>
        <w:rPr>
          <w:rFonts w:asciiTheme="minorEastAsia" w:hAnsiTheme="minorEastAsia" w:eastAsiaTheme="minorEastAsia"/>
          <w:bCs/>
          <w:szCs w:val="21"/>
        </w:rPr>
        <w:t>安全</w:t>
      </w:r>
      <w:r>
        <w:rPr>
          <w:rFonts w:hint="eastAsia" w:asciiTheme="minorEastAsia" w:hAnsiTheme="minorEastAsia" w:eastAsiaTheme="minorEastAsia"/>
          <w:bCs/>
          <w:szCs w:val="21"/>
        </w:rPr>
        <w:t>/食品安全</w:t>
      </w:r>
      <w:r>
        <w:rPr>
          <w:rFonts w:asciiTheme="minorEastAsia" w:hAnsiTheme="minorEastAsia" w:eastAsiaTheme="minorEastAsia"/>
          <w:bCs/>
          <w:szCs w:val="21"/>
        </w:rPr>
        <w:t>事故</w:t>
      </w:r>
      <w:r>
        <w:rPr>
          <w:rFonts w:hint="eastAsia" w:asciiTheme="minorEastAsia" w:hAnsiTheme="minorEastAsia" w:eastAsiaTheme="minorEastAsia"/>
          <w:bCs/>
          <w:szCs w:val="21"/>
        </w:rPr>
        <w:t>（例如公开召回、食品安全问题爆发等）时。</w:t>
      </w:r>
    </w:p>
    <w:p w14:paraId="0D04826A">
      <w:pPr>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1.6.3</w:t>
      </w:r>
      <w:r>
        <w:rPr>
          <w:rFonts w:asciiTheme="minorEastAsia" w:hAnsiTheme="minorEastAsia" w:eastAsiaTheme="minorEastAsia"/>
          <w:bCs/>
          <w:szCs w:val="21"/>
        </w:rPr>
        <w:t>顾客/相关方</w:t>
      </w:r>
      <w:r>
        <w:rPr>
          <w:rFonts w:hint="eastAsia" w:asciiTheme="minorEastAsia" w:hAnsiTheme="minorEastAsia" w:eastAsiaTheme="minorEastAsia"/>
          <w:bCs/>
          <w:szCs w:val="21"/>
        </w:rPr>
        <w:t>的</w:t>
      </w:r>
      <w:r>
        <w:rPr>
          <w:rFonts w:asciiTheme="minorEastAsia" w:hAnsiTheme="minorEastAsia" w:eastAsiaTheme="minorEastAsia"/>
          <w:bCs/>
          <w:szCs w:val="21"/>
        </w:rPr>
        <w:t>重大投诉</w:t>
      </w:r>
      <w:r>
        <w:rPr>
          <w:rFonts w:hint="eastAsia" w:asciiTheme="minorEastAsia" w:hAnsiTheme="minorEastAsia" w:eastAsiaTheme="minorEastAsia"/>
          <w:bCs/>
          <w:szCs w:val="21"/>
        </w:rPr>
        <w:t>。</w:t>
      </w:r>
    </w:p>
    <w:p w14:paraId="7EC789E2">
      <w:pPr>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1.6.4</w:t>
      </w:r>
      <w:r>
        <w:rPr>
          <w:rFonts w:asciiTheme="minorEastAsia" w:hAnsiTheme="minorEastAsia" w:eastAsiaTheme="minorEastAsia"/>
          <w:szCs w:val="21"/>
        </w:rPr>
        <w:t>生产的产品</w:t>
      </w:r>
      <w:r>
        <w:rPr>
          <w:rFonts w:hint="eastAsia" w:asciiTheme="minorEastAsia" w:hAnsiTheme="minorEastAsia" w:eastAsiaTheme="minorEastAsia"/>
          <w:szCs w:val="21"/>
        </w:rPr>
        <w:t>/</w:t>
      </w:r>
      <w:r>
        <w:rPr>
          <w:rFonts w:asciiTheme="minorEastAsia" w:hAnsiTheme="minorEastAsia" w:eastAsiaTheme="minorEastAsia"/>
          <w:szCs w:val="21"/>
        </w:rPr>
        <w:t>服务被执法监管部门认定不符合法定要求（如抽检产品不合格、食品安全生产规范体系检查中发现不符合</w:t>
      </w:r>
      <w:r>
        <w:rPr>
          <w:rFonts w:hint="eastAsia" w:asciiTheme="minorEastAsia" w:hAnsiTheme="minorEastAsia" w:eastAsiaTheme="minorEastAsia"/>
          <w:szCs w:val="21"/>
        </w:rPr>
        <w:t>、</w:t>
      </w:r>
      <w:r>
        <w:rPr>
          <w:rFonts w:hint="eastAsia"/>
          <w:szCs w:val="21"/>
        </w:rPr>
        <w:t>或出口的产品因安全卫生方面的问题被进口国（地区）主管当局通报的</w:t>
      </w:r>
      <w:r>
        <w:rPr>
          <w:rFonts w:asciiTheme="minorEastAsia" w:hAnsiTheme="minorEastAsia" w:eastAsiaTheme="minorEastAsia"/>
          <w:szCs w:val="21"/>
        </w:rPr>
        <w:t>）</w:t>
      </w:r>
      <w:r>
        <w:rPr>
          <w:rFonts w:hint="eastAsia" w:asciiTheme="minorEastAsia" w:hAnsiTheme="minorEastAsia" w:eastAsiaTheme="minorEastAsia"/>
          <w:szCs w:val="21"/>
        </w:rPr>
        <w:t>或</w:t>
      </w:r>
      <w:r>
        <w:rPr>
          <w:rFonts w:asciiTheme="minorEastAsia" w:hAnsiTheme="minorEastAsia" w:eastAsiaTheme="minorEastAsia"/>
          <w:szCs w:val="21"/>
        </w:rPr>
        <w:t>发生导致监管部门介入的严重事件或违法情况</w:t>
      </w:r>
      <w:r>
        <w:rPr>
          <w:rFonts w:hint="eastAsia" w:cs="宋体...鍼." w:asciiTheme="minorEastAsia" w:hAnsiTheme="minorEastAsia" w:eastAsiaTheme="minorEastAsia"/>
          <w:kern w:val="0"/>
          <w:szCs w:val="21"/>
        </w:rPr>
        <w:t>。</w:t>
      </w:r>
    </w:p>
    <w:p w14:paraId="0665164D">
      <w:pPr>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1.6.5</w:t>
      </w:r>
      <w:r>
        <w:rPr>
          <w:rFonts w:asciiTheme="minorEastAsia" w:hAnsiTheme="minorEastAsia" w:eastAsiaTheme="minorEastAsia"/>
          <w:bCs/>
          <w:szCs w:val="21"/>
        </w:rPr>
        <w:t>不合格品召回</w:t>
      </w:r>
      <w:r>
        <w:rPr>
          <w:rFonts w:hint="eastAsia" w:asciiTheme="minorEastAsia" w:hAnsiTheme="minorEastAsia" w:eastAsiaTheme="minorEastAsia"/>
          <w:bCs/>
          <w:szCs w:val="21"/>
        </w:rPr>
        <w:t>/撤回</w:t>
      </w:r>
      <w:r>
        <w:rPr>
          <w:rFonts w:asciiTheme="minorEastAsia" w:hAnsiTheme="minorEastAsia" w:eastAsiaTheme="minorEastAsia"/>
          <w:bCs/>
          <w:szCs w:val="21"/>
        </w:rPr>
        <w:t>及处理</w:t>
      </w:r>
      <w:r>
        <w:rPr>
          <w:rFonts w:hint="eastAsia" w:asciiTheme="minorEastAsia" w:hAnsiTheme="minorEastAsia" w:eastAsiaTheme="minorEastAsia"/>
          <w:bCs/>
          <w:szCs w:val="21"/>
        </w:rPr>
        <w:t>的信息。</w:t>
      </w:r>
    </w:p>
    <w:p w14:paraId="0AB5172D">
      <w:pPr>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1.6.6出现其他影响管理体系运行的重要情况，发生任何影响标准要求符合性的重大变化或当发生任何变更引起证书信息不准确时。</w:t>
      </w:r>
    </w:p>
    <w:p w14:paraId="5E4F38C3">
      <w:pPr>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1.6.7 当发生任何影响食品质量以及认证合法性和/或一致性的严重事件时，包括法律诉讼、起诉、自然或人为灾害对食品安全、质量或认证一致性构成严重威胁的情况（例如战争、罢工、恐怖主义、犯罪、洪水、地震、恶意计算机黑客攻击、所在区域发生动植物疫情等）。</w:t>
      </w:r>
    </w:p>
    <w:p w14:paraId="46803BD7">
      <w:pPr>
        <w:tabs>
          <w:tab w:val="left" w:pos="39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1.7</w:t>
      </w:r>
      <w:r>
        <w:rPr>
          <w:rFonts w:asciiTheme="minorEastAsia" w:hAnsiTheme="minorEastAsia" w:eastAsiaTheme="minorEastAsia"/>
          <w:bCs/>
          <w:szCs w:val="21"/>
        </w:rPr>
        <w:t>在证书有效期内，接受并配合乙方的监督审核</w:t>
      </w:r>
      <w:r>
        <w:rPr>
          <w:rFonts w:hint="eastAsia" w:asciiTheme="minorEastAsia" w:hAnsiTheme="minorEastAsia" w:eastAsiaTheme="minorEastAsia"/>
          <w:bCs/>
          <w:szCs w:val="21"/>
        </w:rPr>
        <w:t>/特殊审核</w:t>
      </w:r>
      <w:r>
        <w:rPr>
          <w:rFonts w:asciiTheme="minorEastAsia" w:hAnsiTheme="minorEastAsia" w:eastAsiaTheme="minorEastAsia"/>
          <w:bCs/>
          <w:szCs w:val="21"/>
        </w:rPr>
        <w:t>及按规定缴纳审核费用</w:t>
      </w:r>
      <w:r>
        <w:rPr>
          <w:rFonts w:hint="eastAsia" w:asciiTheme="minorEastAsia" w:hAnsiTheme="minorEastAsia" w:eastAsiaTheme="minorEastAsia"/>
          <w:bCs/>
          <w:szCs w:val="21"/>
        </w:rPr>
        <w:t>。</w:t>
      </w:r>
    </w:p>
    <w:p w14:paraId="37688C06">
      <w:pPr>
        <w:tabs>
          <w:tab w:val="left" w:pos="39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1.8</w:t>
      </w:r>
      <w:r>
        <w:rPr>
          <w:rFonts w:asciiTheme="minorEastAsia" w:hAnsiTheme="minorEastAsia" w:eastAsiaTheme="minorEastAsia"/>
          <w:bCs/>
          <w:szCs w:val="21"/>
        </w:rPr>
        <w:t>对乙方不规范的认证行为有权向认监委、认可委、</w:t>
      </w:r>
      <w:r>
        <w:rPr>
          <w:rFonts w:hint="eastAsia" w:asciiTheme="minorEastAsia" w:hAnsiTheme="minorEastAsia" w:eastAsiaTheme="minorEastAsia"/>
          <w:bCs/>
          <w:szCs w:val="21"/>
        </w:rPr>
        <w:t>认可协会</w:t>
      </w:r>
      <w:r>
        <w:rPr>
          <w:rFonts w:asciiTheme="minorEastAsia" w:hAnsiTheme="minorEastAsia" w:eastAsiaTheme="minorEastAsia"/>
          <w:bCs/>
          <w:szCs w:val="21"/>
        </w:rPr>
        <w:t>提出申诉和投诉</w:t>
      </w:r>
      <w:r>
        <w:rPr>
          <w:rFonts w:hint="eastAsia" w:asciiTheme="minorEastAsia" w:hAnsiTheme="minorEastAsia" w:eastAsiaTheme="minorEastAsia"/>
          <w:bCs/>
          <w:szCs w:val="21"/>
        </w:rPr>
        <w:t>。</w:t>
      </w:r>
    </w:p>
    <w:p w14:paraId="3CC09389">
      <w:pPr>
        <w:tabs>
          <w:tab w:val="left" w:pos="39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 xml:space="preserve">1.9遵守认证认可相关法律法规，协助认证监管部门的监督监查，对有关事项的询问和调查如实提供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相关材料和信息。</w:t>
      </w:r>
    </w:p>
    <w:p w14:paraId="3478D893">
      <w:pPr>
        <w:tabs>
          <w:tab w:val="left" w:pos="39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1.10无条件接受并配合乙方安排的国家认监委C</w:t>
      </w:r>
      <w:r>
        <w:rPr>
          <w:rFonts w:asciiTheme="minorEastAsia" w:hAnsiTheme="minorEastAsia" w:eastAsiaTheme="minorEastAsia"/>
          <w:bCs/>
          <w:szCs w:val="21"/>
        </w:rPr>
        <w:t>NCA,</w:t>
      </w:r>
      <w:r>
        <w:rPr>
          <w:rFonts w:hint="eastAsia" w:asciiTheme="minorEastAsia" w:hAnsiTheme="minorEastAsia" w:eastAsiaTheme="minorEastAsia"/>
          <w:bCs/>
          <w:szCs w:val="21"/>
        </w:rPr>
        <w:t>认可委</w:t>
      </w:r>
      <w:r>
        <w:rPr>
          <w:rFonts w:asciiTheme="minorEastAsia" w:hAnsiTheme="minorEastAsia" w:eastAsiaTheme="minorEastAsia"/>
          <w:bCs/>
          <w:szCs w:val="21"/>
        </w:rPr>
        <w:t>CNAS</w:t>
      </w:r>
      <w:r>
        <w:rPr>
          <w:rFonts w:hint="eastAsia" w:asciiTheme="minorEastAsia" w:hAnsiTheme="minorEastAsia" w:eastAsiaTheme="minorEastAsia"/>
          <w:bCs/>
          <w:szCs w:val="21"/>
        </w:rPr>
        <w:t>或其它政府/行业监管部门的确认审核。如无正当理由拒不接受见证审核和/或确认审核的，乙方将对其做出相应处理。</w:t>
      </w:r>
    </w:p>
    <w:p w14:paraId="4AF5B7CF">
      <w:pPr>
        <w:tabs>
          <w:tab w:val="left" w:pos="39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1.11持续履行管理体系认证要求，在收到乙方关于认证要求变更的通知后，应在规定的时间内根据乙方的要求实施变更，并接受乙方的变更审核，如不能在规定时间内完成相应变更，将会导致认证资格的暂停或撤销。</w:t>
      </w:r>
    </w:p>
    <w:p w14:paraId="63A86799">
      <w:pPr>
        <w:spacing w:line="340" w:lineRule="exact"/>
        <w:rPr>
          <w:rFonts w:asciiTheme="minorEastAsia" w:hAnsiTheme="minorEastAsia" w:eastAsiaTheme="minorEastAsia"/>
          <w:bCs/>
          <w:szCs w:val="21"/>
        </w:rPr>
      </w:pPr>
      <w:r>
        <w:rPr>
          <w:rFonts w:asciiTheme="minorEastAsia" w:hAnsiTheme="minorEastAsia" w:eastAsiaTheme="minorEastAsia"/>
          <w:bCs/>
          <w:szCs w:val="21"/>
        </w:rPr>
        <w:t>2．乙方的义务和权利</w:t>
      </w:r>
    </w:p>
    <w:p w14:paraId="3DE5A2B0">
      <w:pPr>
        <w:spacing w:line="340" w:lineRule="exact"/>
        <w:rPr>
          <w:rFonts w:asciiTheme="minorEastAsia" w:hAnsiTheme="minorEastAsia" w:eastAsiaTheme="minorEastAsia"/>
          <w:bCs/>
          <w:szCs w:val="21"/>
        </w:rPr>
      </w:pPr>
      <w:r>
        <w:rPr>
          <w:rFonts w:asciiTheme="minorEastAsia" w:hAnsiTheme="minorEastAsia" w:eastAsiaTheme="minorEastAsia"/>
          <w:bCs/>
          <w:szCs w:val="21"/>
        </w:rPr>
        <w:t>2.1 严格遵守国家有关体系认证的法律法规，客观、公正地为甲方提供认证服务</w:t>
      </w:r>
      <w:r>
        <w:rPr>
          <w:rFonts w:hint="eastAsia" w:asciiTheme="minorEastAsia" w:hAnsiTheme="minorEastAsia" w:eastAsiaTheme="minorEastAsia"/>
          <w:bCs/>
          <w:szCs w:val="21"/>
        </w:rPr>
        <w:t>。</w:t>
      </w:r>
    </w:p>
    <w:p w14:paraId="5BDE02B4">
      <w:pPr>
        <w:spacing w:line="340" w:lineRule="exact"/>
        <w:rPr>
          <w:rFonts w:asciiTheme="minorEastAsia" w:hAnsiTheme="minorEastAsia" w:eastAsiaTheme="minorEastAsia"/>
          <w:bCs/>
          <w:szCs w:val="21"/>
        </w:rPr>
      </w:pPr>
      <w:r>
        <w:rPr>
          <w:rFonts w:asciiTheme="minorEastAsia" w:hAnsiTheme="minorEastAsia" w:eastAsiaTheme="minorEastAsia"/>
          <w:bCs/>
          <w:szCs w:val="21"/>
        </w:rPr>
        <w:t>2.2</w:t>
      </w:r>
      <w:r>
        <w:rPr>
          <w:rFonts w:hint="eastAsia" w:asciiTheme="minorEastAsia" w:hAnsiTheme="minorEastAsia" w:eastAsiaTheme="minorEastAsia"/>
          <w:bCs/>
          <w:szCs w:val="21"/>
        </w:rPr>
        <w:t xml:space="preserve"> </w:t>
      </w:r>
      <w:r>
        <w:rPr>
          <w:rFonts w:asciiTheme="minorEastAsia" w:hAnsiTheme="minorEastAsia" w:eastAsiaTheme="minorEastAsia"/>
          <w:bCs/>
          <w:szCs w:val="21"/>
        </w:rPr>
        <w:t>向甲方提供公开性文件</w:t>
      </w:r>
      <w:r>
        <w:rPr>
          <w:rFonts w:hint="eastAsia" w:asciiTheme="minorEastAsia" w:hAnsiTheme="minorEastAsia" w:eastAsiaTheme="minorEastAsia"/>
          <w:bCs/>
          <w:szCs w:val="21"/>
        </w:rPr>
        <w:t xml:space="preserve">。 </w:t>
      </w:r>
    </w:p>
    <w:p w14:paraId="360AAE93">
      <w:pPr>
        <w:spacing w:line="340" w:lineRule="exact"/>
        <w:rPr>
          <w:rFonts w:asciiTheme="minorEastAsia" w:hAnsiTheme="minorEastAsia" w:eastAsiaTheme="minorEastAsia"/>
          <w:bCs/>
          <w:szCs w:val="21"/>
        </w:rPr>
      </w:pPr>
      <w:r>
        <w:rPr>
          <w:rFonts w:asciiTheme="minorEastAsia" w:hAnsiTheme="minorEastAsia" w:eastAsiaTheme="minorEastAsia"/>
          <w:bCs/>
          <w:szCs w:val="21"/>
        </w:rPr>
        <w:t>2.3</w:t>
      </w:r>
      <w:r>
        <w:rPr>
          <w:rFonts w:hint="eastAsia" w:asciiTheme="minorEastAsia" w:hAnsiTheme="minorEastAsia" w:eastAsiaTheme="minorEastAsia"/>
          <w:bCs/>
          <w:szCs w:val="21"/>
        </w:rPr>
        <w:t>当认证认可法规、认证标准发生变化时及时通知甲方。</w:t>
      </w:r>
    </w:p>
    <w:p w14:paraId="15D03C29">
      <w:pPr>
        <w:spacing w:line="340" w:lineRule="exact"/>
        <w:rPr>
          <w:rFonts w:asciiTheme="minorEastAsia" w:hAnsiTheme="minorEastAsia" w:eastAsiaTheme="minorEastAsia"/>
          <w:bCs/>
          <w:szCs w:val="21"/>
        </w:rPr>
      </w:pPr>
      <w:r>
        <w:rPr>
          <w:rFonts w:asciiTheme="minorEastAsia" w:hAnsiTheme="minorEastAsia" w:eastAsiaTheme="minorEastAsia"/>
          <w:bCs/>
          <w:szCs w:val="21"/>
        </w:rPr>
        <w:t>2.4 如在审核进程中发现的严重不符合，</w:t>
      </w:r>
      <w:r>
        <w:rPr>
          <w:rFonts w:hint="eastAsia" w:asciiTheme="minorEastAsia" w:hAnsiTheme="minorEastAsia" w:eastAsiaTheme="minorEastAsia"/>
          <w:bCs/>
          <w:szCs w:val="21"/>
        </w:rPr>
        <w:t>需现场验证或补充审核，则涉及</w:t>
      </w:r>
      <w:r>
        <w:rPr>
          <w:rFonts w:asciiTheme="minorEastAsia" w:hAnsiTheme="minorEastAsia" w:eastAsiaTheme="minorEastAsia"/>
          <w:bCs/>
          <w:szCs w:val="21"/>
        </w:rPr>
        <w:t>相关费用由甲方另行支付</w:t>
      </w:r>
      <w:r>
        <w:rPr>
          <w:rFonts w:hint="eastAsia" w:asciiTheme="minorEastAsia" w:hAnsiTheme="minorEastAsia" w:eastAsiaTheme="minorEastAsia"/>
          <w:bCs/>
          <w:szCs w:val="21"/>
        </w:rPr>
        <w:t>。</w:t>
      </w:r>
    </w:p>
    <w:p w14:paraId="644E91F4">
      <w:pPr>
        <w:spacing w:line="340" w:lineRule="exact"/>
        <w:rPr>
          <w:rFonts w:asciiTheme="minorEastAsia" w:hAnsiTheme="minorEastAsia" w:eastAsiaTheme="minorEastAsia"/>
          <w:bCs/>
          <w:szCs w:val="21"/>
        </w:rPr>
      </w:pPr>
      <w:r>
        <w:rPr>
          <w:rFonts w:asciiTheme="minorEastAsia" w:hAnsiTheme="minorEastAsia" w:eastAsiaTheme="minorEastAsia"/>
          <w:bCs/>
          <w:szCs w:val="21"/>
        </w:rPr>
        <w:t>2.5</w:t>
      </w:r>
      <w:r>
        <w:rPr>
          <w:rFonts w:hint="eastAsia" w:asciiTheme="minorEastAsia" w:hAnsiTheme="minorEastAsia" w:eastAsiaTheme="minorEastAsia"/>
          <w:bCs/>
          <w:szCs w:val="21"/>
        </w:rPr>
        <w:t xml:space="preserve"> </w:t>
      </w:r>
      <w:r>
        <w:rPr>
          <w:rFonts w:asciiTheme="minorEastAsia" w:hAnsiTheme="minorEastAsia" w:eastAsiaTheme="minorEastAsia"/>
          <w:bCs/>
          <w:szCs w:val="21"/>
        </w:rPr>
        <w:t>如甲方</w:t>
      </w:r>
      <w:r>
        <w:rPr>
          <w:rFonts w:hint="eastAsia" w:asciiTheme="minorEastAsia" w:hAnsiTheme="minorEastAsia" w:eastAsiaTheme="minorEastAsia"/>
          <w:bCs/>
          <w:szCs w:val="21"/>
        </w:rPr>
        <w:t>无正当理由，在审核过程中</w:t>
      </w:r>
      <w:r>
        <w:rPr>
          <w:rFonts w:asciiTheme="minorEastAsia" w:hAnsiTheme="minorEastAsia" w:eastAsiaTheme="minorEastAsia"/>
          <w:bCs/>
          <w:szCs w:val="21"/>
        </w:rPr>
        <w:t>提出终止审核，</w:t>
      </w:r>
      <w:r>
        <w:rPr>
          <w:rFonts w:hint="eastAsia" w:asciiTheme="minorEastAsia" w:hAnsiTheme="minorEastAsia" w:eastAsiaTheme="minorEastAsia"/>
          <w:bCs/>
          <w:szCs w:val="21"/>
        </w:rPr>
        <w:t>乙方有权要求甲方</w:t>
      </w:r>
      <w:r>
        <w:rPr>
          <w:rFonts w:asciiTheme="minorEastAsia" w:hAnsiTheme="minorEastAsia" w:eastAsiaTheme="minorEastAsia"/>
          <w:bCs/>
          <w:szCs w:val="21"/>
        </w:rPr>
        <w:t>支付全部费用</w:t>
      </w:r>
      <w:r>
        <w:rPr>
          <w:rFonts w:hint="eastAsia" w:asciiTheme="minorEastAsia" w:hAnsiTheme="minorEastAsia" w:eastAsiaTheme="minorEastAsia"/>
          <w:bCs/>
          <w:szCs w:val="21"/>
        </w:rPr>
        <w:t>。</w:t>
      </w:r>
    </w:p>
    <w:p w14:paraId="5455FE17">
      <w:pPr>
        <w:spacing w:line="340" w:lineRule="exact"/>
        <w:rPr>
          <w:rFonts w:asciiTheme="minorEastAsia" w:hAnsiTheme="minorEastAsia" w:eastAsiaTheme="minorEastAsia"/>
          <w:bCs/>
          <w:szCs w:val="21"/>
        </w:rPr>
      </w:pPr>
      <w:r>
        <w:rPr>
          <w:rFonts w:asciiTheme="minorEastAsia" w:hAnsiTheme="minorEastAsia" w:eastAsiaTheme="minorEastAsia"/>
          <w:bCs/>
          <w:szCs w:val="21"/>
        </w:rPr>
        <w:t>2.6</w:t>
      </w:r>
      <w:r>
        <w:rPr>
          <w:rFonts w:hint="eastAsia" w:asciiTheme="minorEastAsia" w:hAnsiTheme="minorEastAsia" w:eastAsiaTheme="minorEastAsia"/>
          <w:bCs/>
          <w:szCs w:val="21"/>
        </w:rPr>
        <w:t xml:space="preserve"> </w:t>
      </w:r>
      <w:r>
        <w:rPr>
          <w:rFonts w:asciiTheme="minorEastAsia" w:hAnsiTheme="minorEastAsia" w:eastAsiaTheme="minorEastAsia"/>
          <w:bCs/>
          <w:szCs w:val="21"/>
        </w:rPr>
        <w:t>公布获证组织的获准、暂停、</w:t>
      </w:r>
      <w:r>
        <w:rPr>
          <w:rFonts w:hint="eastAsia" w:asciiTheme="minorEastAsia" w:hAnsiTheme="minorEastAsia" w:eastAsiaTheme="minorEastAsia"/>
          <w:bCs/>
          <w:szCs w:val="21"/>
        </w:rPr>
        <w:t>恢复、</w:t>
      </w:r>
      <w:r>
        <w:rPr>
          <w:rFonts w:asciiTheme="minorEastAsia" w:hAnsiTheme="minorEastAsia" w:eastAsiaTheme="minorEastAsia"/>
          <w:bCs/>
          <w:szCs w:val="21"/>
        </w:rPr>
        <w:t>注销</w:t>
      </w:r>
      <w:r>
        <w:rPr>
          <w:rFonts w:hint="eastAsia" w:asciiTheme="minorEastAsia" w:hAnsiTheme="minorEastAsia" w:eastAsiaTheme="minorEastAsia"/>
          <w:bCs/>
          <w:szCs w:val="21"/>
        </w:rPr>
        <w:t>、</w:t>
      </w:r>
      <w:r>
        <w:rPr>
          <w:rFonts w:asciiTheme="minorEastAsia" w:hAnsiTheme="minorEastAsia" w:eastAsiaTheme="minorEastAsia"/>
          <w:bCs/>
          <w:szCs w:val="21"/>
        </w:rPr>
        <w:t>撤销认证</w:t>
      </w:r>
      <w:r>
        <w:rPr>
          <w:rFonts w:hint="eastAsia" w:asciiTheme="minorEastAsia" w:hAnsiTheme="minorEastAsia" w:eastAsiaTheme="minorEastAsia"/>
          <w:bCs/>
          <w:szCs w:val="21"/>
        </w:rPr>
        <w:t>资格</w:t>
      </w:r>
      <w:r>
        <w:rPr>
          <w:rFonts w:asciiTheme="minorEastAsia" w:hAnsiTheme="minorEastAsia" w:eastAsiaTheme="minorEastAsia"/>
          <w:bCs/>
          <w:szCs w:val="21"/>
        </w:rPr>
        <w:t>状态</w:t>
      </w:r>
      <w:r>
        <w:rPr>
          <w:rFonts w:hint="eastAsia" w:asciiTheme="minorEastAsia" w:hAnsiTheme="minorEastAsia" w:eastAsiaTheme="minorEastAsia"/>
          <w:bCs/>
          <w:szCs w:val="21"/>
        </w:rPr>
        <w:t>，可公开在认监委或公司网站公开查询。</w:t>
      </w:r>
    </w:p>
    <w:p w14:paraId="2B081387">
      <w:pPr>
        <w:spacing w:line="340" w:lineRule="exact"/>
        <w:rPr>
          <w:rFonts w:asciiTheme="minorEastAsia" w:hAnsiTheme="minorEastAsia" w:eastAsiaTheme="minorEastAsia"/>
          <w:bCs/>
          <w:szCs w:val="21"/>
        </w:rPr>
      </w:pPr>
      <w:r>
        <w:rPr>
          <w:rFonts w:asciiTheme="minorEastAsia" w:hAnsiTheme="minorEastAsia" w:eastAsiaTheme="minorEastAsia"/>
          <w:bCs/>
          <w:szCs w:val="21"/>
        </w:rPr>
        <w:t>2.7</w:t>
      </w:r>
      <w:r>
        <w:rPr>
          <w:rFonts w:hint="eastAsia" w:asciiTheme="minorEastAsia" w:hAnsiTheme="minorEastAsia" w:eastAsiaTheme="minorEastAsia"/>
          <w:bCs/>
          <w:szCs w:val="21"/>
        </w:rPr>
        <w:t xml:space="preserve"> </w:t>
      </w:r>
      <w:r>
        <w:rPr>
          <w:rFonts w:asciiTheme="minorEastAsia" w:hAnsiTheme="minorEastAsia" w:eastAsiaTheme="minorEastAsia"/>
          <w:bCs/>
          <w:szCs w:val="21"/>
        </w:rPr>
        <w:t>遵守公正性与保密声明</w:t>
      </w:r>
      <w:r>
        <w:rPr>
          <w:rFonts w:hint="eastAsia" w:asciiTheme="minorEastAsia" w:hAnsiTheme="minorEastAsia" w:eastAsiaTheme="minorEastAsia"/>
          <w:bCs/>
          <w:szCs w:val="21"/>
        </w:rPr>
        <w:t>，当政府主管部门、CNAS、</w:t>
      </w:r>
      <w:r>
        <w:rPr>
          <w:rFonts w:asciiTheme="minorEastAsia" w:hAnsiTheme="minorEastAsia" w:eastAsiaTheme="minorEastAsia"/>
          <w:bCs/>
          <w:szCs w:val="21"/>
        </w:rPr>
        <w:t>CCAA</w:t>
      </w:r>
      <w:r>
        <w:rPr>
          <w:rFonts w:hint="eastAsia" w:asciiTheme="minorEastAsia" w:hAnsiTheme="minorEastAsia" w:eastAsiaTheme="minorEastAsia"/>
          <w:bCs/>
          <w:szCs w:val="21"/>
        </w:rPr>
        <w:t>等上级部门提出要求，甲方应允许乙方共享信息。</w:t>
      </w:r>
    </w:p>
    <w:p w14:paraId="31C32CFC">
      <w:pPr>
        <w:pStyle w:val="3"/>
        <w:spacing w:line="340" w:lineRule="exact"/>
        <w:rPr>
          <w:rFonts w:asciiTheme="minorEastAsia" w:hAnsiTheme="minorEastAsia" w:eastAsiaTheme="minorEastAsia"/>
          <w:bCs/>
          <w:sz w:val="21"/>
          <w:szCs w:val="21"/>
        </w:rPr>
      </w:pPr>
      <w:r>
        <w:rPr>
          <w:rFonts w:asciiTheme="minorEastAsia" w:hAnsiTheme="minorEastAsia" w:eastAsiaTheme="minorEastAsia"/>
          <w:bCs/>
          <w:sz w:val="21"/>
          <w:szCs w:val="21"/>
        </w:rPr>
        <w:t>2.8</w:t>
      </w:r>
      <w:r>
        <w:rPr>
          <w:rFonts w:hint="eastAsia" w:asciiTheme="minorEastAsia" w:hAnsiTheme="minorEastAsia" w:eastAsiaTheme="minorEastAsia"/>
          <w:bCs/>
          <w:sz w:val="21"/>
          <w:szCs w:val="21"/>
        </w:rPr>
        <w:t xml:space="preserve"> </w:t>
      </w:r>
      <w:r>
        <w:rPr>
          <w:rFonts w:asciiTheme="minorEastAsia" w:hAnsiTheme="minorEastAsia" w:eastAsiaTheme="minorEastAsia"/>
          <w:bCs/>
          <w:sz w:val="21"/>
          <w:szCs w:val="21"/>
        </w:rPr>
        <w:t>如甲方管理体系、产品质量不能得到充分信任，乙方有权增加监督审核频次或进行不</w:t>
      </w:r>
      <w:r>
        <w:rPr>
          <w:rFonts w:hint="eastAsia" w:asciiTheme="minorEastAsia" w:hAnsiTheme="minorEastAsia" w:eastAsiaTheme="minorEastAsia"/>
          <w:bCs/>
          <w:sz w:val="21"/>
          <w:szCs w:val="21"/>
        </w:rPr>
        <w:t>事先</w:t>
      </w:r>
      <w:r>
        <w:rPr>
          <w:rFonts w:asciiTheme="minorEastAsia" w:hAnsiTheme="minorEastAsia" w:eastAsiaTheme="minorEastAsia"/>
          <w:bCs/>
          <w:sz w:val="21"/>
          <w:szCs w:val="21"/>
        </w:rPr>
        <w:t>通知的</w:t>
      </w:r>
      <w:r>
        <w:rPr>
          <w:rFonts w:hint="eastAsia" w:asciiTheme="minorEastAsia" w:hAnsiTheme="minorEastAsia" w:eastAsiaTheme="minorEastAsia"/>
          <w:bCs/>
          <w:sz w:val="21"/>
          <w:szCs w:val="21"/>
        </w:rPr>
        <w:t>审核。</w:t>
      </w:r>
    </w:p>
    <w:p w14:paraId="791F3FC1">
      <w:pPr>
        <w:spacing w:line="340" w:lineRule="exact"/>
        <w:rPr>
          <w:rFonts w:asciiTheme="minorEastAsia" w:hAnsiTheme="minorEastAsia" w:eastAsiaTheme="minorEastAsia"/>
          <w:bCs/>
          <w:szCs w:val="21"/>
        </w:rPr>
      </w:pPr>
      <w:r>
        <w:rPr>
          <w:rFonts w:asciiTheme="minorEastAsia" w:hAnsiTheme="minorEastAsia" w:eastAsiaTheme="minorEastAsia"/>
          <w:bCs/>
          <w:szCs w:val="21"/>
        </w:rPr>
        <w:t>2.9</w:t>
      </w:r>
      <w:r>
        <w:rPr>
          <w:rFonts w:hint="eastAsia" w:asciiTheme="minorEastAsia" w:hAnsiTheme="minorEastAsia" w:eastAsiaTheme="minorEastAsia"/>
          <w:bCs/>
          <w:szCs w:val="21"/>
        </w:rPr>
        <w:t xml:space="preserve"> </w:t>
      </w:r>
      <w:r>
        <w:rPr>
          <w:rFonts w:asciiTheme="minorEastAsia" w:hAnsiTheme="minorEastAsia" w:eastAsiaTheme="minorEastAsia"/>
          <w:bCs/>
          <w:szCs w:val="21"/>
        </w:rPr>
        <w:t>甲方获证后如不再满足认证要求或</w:t>
      </w:r>
      <w:r>
        <w:rPr>
          <w:rFonts w:hint="eastAsia" w:asciiTheme="minorEastAsia" w:hAnsiTheme="minorEastAsia" w:eastAsiaTheme="minorEastAsia"/>
          <w:bCs/>
          <w:szCs w:val="21"/>
        </w:rPr>
        <w:t>不按时接受监督审核和/或</w:t>
      </w:r>
      <w:r>
        <w:rPr>
          <w:rFonts w:asciiTheme="minorEastAsia" w:hAnsiTheme="minorEastAsia" w:eastAsiaTheme="minorEastAsia"/>
          <w:bCs/>
          <w:szCs w:val="21"/>
        </w:rPr>
        <w:t>不按时支付年金和监督审核费，乙方有权暂停、撤销甲方的认证证书并要求甲方停止使用认证证书和认证标志</w:t>
      </w:r>
      <w:r>
        <w:rPr>
          <w:rFonts w:hint="eastAsia" w:asciiTheme="minorEastAsia" w:hAnsiTheme="minorEastAsia" w:eastAsiaTheme="minorEastAsia"/>
          <w:bCs/>
          <w:szCs w:val="21"/>
        </w:rPr>
        <w:t>。</w:t>
      </w:r>
    </w:p>
    <w:p w14:paraId="71989CF2">
      <w:pPr>
        <w:spacing w:line="340" w:lineRule="exact"/>
        <w:rPr>
          <w:rFonts w:asciiTheme="minorEastAsia" w:hAnsiTheme="minorEastAsia" w:eastAsiaTheme="minorEastAsia"/>
          <w:bCs/>
          <w:szCs w:val="21"/>
        </w:rPr>
      </w:pPr>
      <w:r>
        <w:rPr>
          <w:rFonts w:asciiTheme="minorEastAsia" w:hAnsiTheme="minorEastAsia" w:eastAsiaTheme="minorEastAsia"/>
          <w:bCs/>
          <w:szCs w:val="21"/>
        </w:rPr>
        <w:t>2.10</w:t>
      </w:r>
      <w:r>
        <w:rPr>
          <w:rFonts w:hint="eastAsia" w:asciiTheme="minorEastAsia" w:hAnsiTheme="minorEastAsia" w:eastAsiaTheme="minorEastAsia"/>
          <w:bCs/>
          <w:szCs w:val="21"/>
        </w:rPr>
        <w:t xml:space="preserve"> </w:t>
      </w:r>
      <w:r>
        <w:rPr>
          <w:rFonts w:asciiTheme="minorEastAsia" w:hAnsiTheme="minorEastAsia" w:eastAsiaTheme="minorEastAsia"/>
          <w:bCs/>
          <w:szCs w:val="21"/>
        </w:rPr>
        <w:t>认证证书、审核报告和认证</w:t>
      </w:r>
      <w:r>
        <w:rPr>
          <w:rFonts w:hint="eastAsia" w:asciiTheme="minorEastAsia" w:hAnsiTheme="minorEastAsia" w:eastAsiaTheme="minorEastAsia"/>
          <w:bCs/>
          <w:szCs w:val="21"/>
        </w:rPr>
        <w:t>标识</w:t>
      </w:r>
      <w:r>
        <w:rPr>
          <w:rFonts w:asciiTheme="minorEastAsia" w:hAnsiTheme="minorEastAsia" w:eastAsiaTheme="minorEastAsia"/>
          <w:bCs/>
          <w:szCs w:val="21"/>
        </w:rPr>
        <w:t>是乙方的知识产权，</w:t>
      </w:r>
      <w:r>
        <w:rPr>
          <w:rFonts w:hint="eastAsia" w:asciiTheme="minorEastAsia" w:hAnsiTheme="minorEastAsia" w:eastAsiaTheme="minorEastAsia"/>
          <w:bCs/>
          <w:szCs w:val="21"/>
        </w:rPr>
        <w:t>若</w:t>
      </w:r>
      <w:r>
        <w:rPr>
          <w:rFonts w:asciiTheme="minorEastAsia" w:hAnsiTheme="minorEastAsia" w:eastAsiaTheme="minorEastAsia"/>
          <w:bCs/>
          <w:szCs w:val="21"/>
        </w:rPr>
        <w:t>甲方</w:t>
      </w:r>
      <w:r>
        <w:rPr>
          <w:rFonts w:hint="eastAsia" w:asciiTheme="minorEastAsia" w:hAnsiTheme="minorEastAsia" w:eastAsiaTheme="minorEastAsia"/>
          <w:bCs/>
          <w:szCs w:val="21"/>
        </w:rPr>
        <w:t>未按相关法规要求使用证书和标志，乙方</w:t>
      </w:r>
      <w:r>
        <w:rPr>
          <w:rFonts w:asciiTheme="minorEastAsia" w:hAnsiTheme="minorEastAsia" w:eastAsiaTheme="minorEastAsia"/>
          <w:bCs/>
          <w:szCs w:val="21"/>
        </w:rPr>
        <w:t>有权通过法律手段要求</w:t>
      </w:r>
      <w:r>
        <w:rPr>
          <w:rFonts w:hint="eastAsia" w:asciiTheme="minorEastAsia" w:hAnsiTheme="minorEastAsia" w:eastAsiaTheme="minorEastAsia"/>
          <w:bCs/>
          <w:szCs w:val="21"/>
        </w:rPr>
        <w:t>甲方进行</w:t>
      </w:r>
      <w:r>
        <w:rPr>
          <w:rFonts w:asciiTheme="minorEastAsia" w:hAnsiTheme="minorEastAsia" w:eastAsiaTheme="minorEastAsia"/>
          <w:bCs/>
          <w:szCs w:val="21"/>
        </w:rPr>
        <w:t>赔偿</w:t>
      </w:r>
      <w:r>
        <w:rPr>
          <w:rFonts w:hint="eastAsia" w:asciiTheme="minorEastAsia" w:hAnsiTheme="minorEastAsia" w:eastAsiaTheme="minorEastAsia"/>
          <w:bCs/>
          <w:szCs w:val="21"/>
        </w:rPr>
        <w:t>。</w:t>
      </w:r>
    </w:p>
    <w:p w14:paraId="56B65201">
      <w:pPr>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2.11乙方在审核期间或甲方获证后收集到甲方有发生导致监管机构介入的严重事件或违法情况，乙方有权对甲方的认证资格进行暂停或撤销处理。</w:t>
      </w:r>
    </w:p>
    <w:p w14:paraId="66F62E01">
      <w:pPr>
        <w:spacing w:line="340" w:lineRule="exact"/>
        <w:rPr>
          <w:rFonts w:asciiTheme="minorEastAsia" w:hAnsiTheme="minorEastAsia" w:eastAsiaTheme="minorEastAsia"/>
          <w:b/>
          <w:bCs/>
          <w:szCs w:val="21"/>
        </w:rPr>
      </w:pPr>
      <w:r>
        <w:rPr>
          <w:rFonts w:asciiTheme="minorEastAsia" w:hAnsiTheme="minorEastAsia" w:eastAsiaTheme="minorEastAsia"/>
          <w:b/>
          <w:bCs/>
          <w:szCs w:val="21"/>
        </w:rPr>
        <w:t>五．风险责任的承担</w:t>
      </w:r>
    </w:p>
    <w:p w14:paraId="3F9FDECF">
      <w:pPr>
        <w:spacing w:line="340" w:lineRule="exact"/>
        <w:rPr>
          <w:rFonts w:asciiTheme="minorEastAsia" w:hAnsiTheme="minorEastAsia" w:eastAsiaTheme="minorEastAsia"/>
          <w:bCs/>
          <w:szCs w:val="21"/>
        </w:rPr>
      </w:pPr>
      <w:r>
        <w:rPr>
          <w:rFonts w:asciiTheme="minorEastAsia" w:hAnsiTheme="minorEastAsia" w:eastAsiaTheme="minorEastAsia"/>
          <w:bCs/>
          <w:szCs w:val="21"/>
        </w:rPr>
        <w:t>1．甲方如达不到或不能保持认证要求和条件，承担不能取得认证证书或不能保持证书的风险；</w:t>
      </w:r>
    </w:p>
    <w:p w14:paraId="6FA47AB3">
      <w:pPr>
        <w:spacing w:line="340" w:lineRule="exact"/>
        <w:rPr>
          <w:rFonts w:asciiTheme="minorEastAsia" w:hAnsiTheme="minorEastAsia" w:eastAsiaTheme="minorEastAsia"/>
          <w:bCs/>
          <w:szCs w:val="21"/>
        </w:rPr>
      </w:pPr>
      <w:r>
        <w:rPr>
          <w:rFonts w:asciiTheme="minorEastAsia" w:hAnsiTheme="minorEastAsia" w:eastAsiaTheme="minorEastAsia"/>
          <w:bCs/>
          <w:szCs w:val="21"/>
        </w:rPr>
        <w:t>2．甲方获证后可能因达不到认证时的条件或不符合</w:t>
      </w:r>
      <w:r>
        <w:rPr>
          <w:rFonts w:hint="eastAsia" w:asciiTheme="minorEastAsia" w:hAnsiTheme="minorEastAsia" w:eastAsiaTheme="minorEastAsia"/>
          <w:bCs/>
          <w:szCs w:val="21"/>
        </w:rPr>
        <w:t>认证有关法律法规的</w:t>
      </w:r>
      <w:r>
        <w:rPr>
          <w:rFonts w:asciiTheme="minorEastAsia" w:hAnsiTheme="minorEastAsia" w:eastAsiaTheme="minorEastAsia"/>
          <w:bCs/>
          <w:szCs w:val="21"/>
        </w:rPr>
        <w:t>规定,将承担被乙方暂停、撤销使用认证证书和认证</w:t>
      </w:r>
      <w:r>
        <w:rPr>
          <w:rFonts w:hint="eastAsia" w:asciiTheme="minorEastAsia" w:hAnsiTheme="minorEastAsia" w:eastAsiaTheme="minorEastAsia"/>
          <w:bCs/>
          <w:szCs w:val="21"/>
        </w:rPr>
        <w:t>标识</w:t>
      </w:r>
      <w:r>
        <w:rPr>
          <w:rFonts w:asciiTheme="minorEastAsia" w:hAnsiTheme="minorEastAsia" w:eastAsiaTheme="minorEastAsia"/>
          <w:bCs/>
          <w:szCs w:val="21"/>
        </w:rPr>
        <w:t>的风险；暂停</w:t>
      </w:r>
      <w:r>
        <w:rPr>
          <w:rFonts w:hint="eastAsia" w:asciiTheme="minorEastAsia" w:hAnsiTheme="minorEastAsia" w:eastAsiaTheme="minorEastAsia"/>
          <w:bCs/>
          <w:szCs w:val="21"/>
        </w:rPr>
        <w:t>期内及</w:t>
      </w:r>
      <w:r>
        <w:rPr>
          <w:rFonts w:asciiTheme="minorEastAsia" w:hAnsiTheme="minorEastAsia" w:eastAsiaTheme="minorEastAsia"/>
          <w:bCs/>
          <w:szCs w:val="21"/>
        </w:rPr>
        <w:t>撤销</w:t>
      </w:r>
      <w:r>
        <w:rPr>
          <w:rFonts w:hint="eastAsia" w:asciiTheme="minorEastAsia" w:hAnsiTheme="minorEastAsia" w:eastAsiaTheme="minorEastAsia"/>
          <w:bCs/>
          <w:szCs w:val="21"/>
        </w:rPr>
        <w:t>认证资格时,立即停止使用证书和所有引用认证资格的宣传，证书</w:t>
      </w:r>
      <w:r>
        <w:rPr>
          <w:rFonts w:asciiTheme="minorEastAsia" w:hAnsiTheme="minorEastAsia" w:eastAsiaTheme="minorEastAsia"/>
          <w:bCs/>
          <w:szCs w:val="21"/>
        </w:rPr>
        <w:t>撤销</w:t>
      </w:r>
      <w:r>
        <w:rPr>
          <w:rFonts w:hint="eastAsia" w:asciiTheme="minorEastAsia" w:hAnsiTheme="minorEastAsia" w:eastAsiaTheme="minorEastAsia"/>
          <w:bCs/>
          <w:szCs w:val="21"/>
        </w:rPr>
        <w:t>时应立即将证书交还乙方。</w:t>
      </w:r>
    </w:p>
    <w:p w14:paraId="091435EE">
      <w:pPr>
        <w:spacing w:line="340" w:lineRule="exact"/>
        <w:rPr>
          <w:rFonts w:asciiTheme="minorEastAsia" w:hAnsiTheme="minorEastAsia" w:eastAsiaTheme="minorEastAsia"/>
          <w:bCs/>
          <w:szCs w:val="21"/>
        </w:rPr>
      </w:pPr>
      <w:r>
        <w:rPr>
          <w:rFonts w:asciiTheme="minorEastAsia" w:hAnsiTheme="minorEastAsia" w:eastAsiaTheme="minorEastAsia"/>
          <w:bCs/>
          <w:szCs w:val="21"/>
        </w:rPr>
        <w:t>3．甲方合同期内隐瞒重要信息、提供虚假信息可能导致被撤销证书的风险。</w:t>
      </w:r>
    </w:p>
    <w:p w14:paraId="2C4EFD8F">
      <w:pPr>
        <w:spacing w:line="340" w:lineRule="exact"/>
        <w:rPr>
          <w:rFonts w:asciiTheme="minorEastAsia" w:hAnsiTheme="minorEastAsia" w:eastAsiaTheme="minorEastAsia"/>
          <w:bCs/>
          <w:szCs w:val="21"/>
        </w:rPr>
      </w:pPr>
      <w:r>
        <w:rPr>
          <w:rFonts w:asciiTheme="minorEastAsia" w:hAnsiTheme="minorEastAsia" w:eastAsiaTheme="minorEastAsia"/>
          <w:bCs/>
          <w:szCs w:val="21"/>
        </w:rPr>
        <w:t>4．乙方可能因甲方获证后管理体系失效、产品/服务质量严重下滑和发生质量事故而引起顾客不满意，将承担被顾客投诉乃至被国家</w:t>
      </w:r>
      <w:r>
        <w:rPr>
          <w:rFonts w:hint="eastAsia" w:asciiTheme="minorEastAsia" w:hAnsiTheme="minorEastAsia" w:eastAsiaTheme="minorEastAsia"/>
          <w:bCs/>
          <w:szCs w:val="21"/>
        </w:rPr>
        <w:t>政府行业主管部门</w:t>
      </w:r>
      <w:r>
        <w:rPr>
          <w:rFonts w:asciiTheme="minorEastAsia" w:hAnsiTheme="minorEastAsia" w:eastAsiaTheme="minorEastAsia"/>
          <w:bCs/>
          <w:szCs w:val="21"/>
        </w:rPr>
        <w:t>暂停、撤销</w:t>
      </w:r>
      <w:r>
        <w:rPr>
          <w:rFonts w:hint="eastAsia" w:asciiTheme="minorEastAsia" w:hAnsiTheme="minorEastAsia" w:eastAsiaTheme="minorEastAsia"/>
          <w:bCs/>
          <w:szCs w:val="21"/>
        </w:rPr>
        <w:t>相关从业</w:t>
      </w:r>
      <w:r>
        <w:rPr>
          <w:rFonts w:asciiTheme="minorEastAsia" w:hAnsiTheme="minorEastAsia" w:eastAsiaTheme="minorEastAsia"/>
          <w:bCs/>
          <w:szCs w:val="21"/>
        </w:rPr>
        <w:t>资格的风险。</w:t>
      </w:r>
    </w:p>
    <w:p w14:paraId="3B54E050">
      <w:pPr>
        <w:spacing w:line="340" w:lineRule="exact"/>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5.</w:t>
      </w:r>
      <w:r>
        <w:rPr>
          <w:rFonts w:asciiTheme="minorEastAsia" w:hAnsiTheme="minorEastAsia" w:eastAsiaTheme="minorEastAsia"/>
          <w:bCs/>
          <w:szCs w:val="21"/>
        </w:rPr>
        <w:t>在认证过程中甲方因乙方责任受到的任何损失，其索赔金额不得超过甲方向乙方交纳的认证费；乙方将不承担超出认证费以外的任何损失赔偿。发生不可抗力的情况时，双方均不承担违约责任。</w:t>
      </w:r>
    </w:p>
    <w:p w14:paraId="45E20AEF">
      <w:pPr>
        <w:spacing w:line="340" w:lineRule="exact"/>
        <w:rPr>
          <w:rFonts w:asciiTheme="minorEastAsia" w:hAnsiTheme="minorEastAsia" w:eastAsiaTheme="minorEastAsia"/>
          <w:b/>
          <w:bCs/>
          <w:szCs w:val="21"/>
        </w:rPr>
      </w:pPr>
      <w:r>
        <w:rPr>
          <w:rFonts w:asciiTheme="minorEastAsia" w:hAnsiTheme="minorEastAsia" w:eastAsiaTheme="minorEastAsia"/>
          <w:b/>
          <w:bCs/>
          <w:szCs w:val="21"/>
        </w:rPr>
        <w:t>六．合同的生效及其他事宜</w:t>
      </w:r>
    </w:p>
    <w:p w14:paraId="3E3A57A8">
      <w:pPr>
        <w:spacing w:line="340" w:lineRule="exact"/>
        <w:jc w:val="left"/>
        <w:rPr>
          <w:rFonts w:asciiTheme="minorEastAsia" w:hAnsiTheme="minorEastAsia" w:eastAsiaTheme="minorEastAsia"/>
          <w:bCs/>
          <w:szCs w:val="21"/>
        </w:rPr>
      </w:pPr>
      <w:r>
        <w:rPr>
          <w:rFonts w:asciiTheme="minorEastAsia" w:hAnsiTheme="minorEastAsia" w:eastAsiaTheme="minorEastAsia"/>
          <w:bCs/>
          <w:szCs w:val="21"/>
        </w:rPr>
        <w:t>1．本合同</w:t>
      </w:r>
      <w:r>
        <w:rPr>
          <w:rFonts w:hint="eastAsia" w:asciiTheme="minorEastAsia" w:hAnsiTheme="minorEastAsia" w:eastAsiaTheme="minorEastAsia"/>
          <w:bCs/>
          <w:szCs w:val="21"/>
        </w:rPr>
        <w:t>经乙方申请评审通过后，</w:t>
      </w:r>
      <w:r>
        <w:rPr>
          <w:rFonts w:asciiTheme="minorEastAsia" w:hAnsiTheme="minorEastAsia" w:eastAsiaTheme="minorEastAsia"/>
          <w:bCs/>
          <w:szCs w:val="21"/>
        </w:rPr>
        <w:t>双方</w:t>
      </w:r>
      <w:r>
        <w:rPr>
          <w:rFonts w:hint="eastAsia" w:asciiTheme="minorEastAsia" w:hAnsiTheme="minorEastAsia" w:eastAsiaTheme="minorEastAsia"/>
          <w:bCs/>
          <w:szCs w:val="21"/>
        </w:rPr>
        <w:t>均</w:t>
      </w:r>
      <w:r>
        <w:rPr>
          <w:rFonts w:asciiTheme="minorEastAsia" w:hAnsiTheme="minorEastAsia" w:eastAsiaTheme="minorEastAsia"/>
          <w:bCs/>
          <w:szCs w:val="21"/>
        </w:rPr>
        <w:t>签字盖章</w:t>
      </w:r>
      <w:r>
        <w:rPr>
          <w:rFonts w:hint="eastAsia" w:asciiTheme="minorEastAsia" w:hAnsiTheme="minorEastAsia" w:eastAsiaTheme="minorEastAsia"/>
          <w:bCs/>
          <w:szCs w:val="21"/>
        </w:rPr>
        <w:t>后</w:t>
      </w:r>
      <w:r>
        <w:rPr>
          <w:rFonts w:asciiTheme="minorEastAsia" w:hAnsiTheme="minorEastAsia" w:eastAsiaTheme="minorEastAsia"/>
          <w:bCs/>
          <w:szCs w:val="21"/>
        </w:rPr>
        <w:t>生效</w:t>
      </w:r>
      <w:r>
        <w:rPr>
          <w:rFonts w:hint="eastAsia" w:asciiTheme="minorEastAsia" w:hAnsiTheme="minorEastAsia" w:eastAsiaTheme="minorEastAsia"/>
          <w:bCs/>
          <w:szCs w:val="21"/>
        </w:rPr>
        <w:t>。</w:t>
      </w:r>
      <w:r>
        <w:rPr>
          <w:rFonts w:asciiTheme="minorEastAsia" w:hAnsiTheme="minorEastAsia" w:eastAsiaTheme="minorEastAsia"/>
          <w:bCs/>
          <w:szCs w:val="21"/>
        </w:rPr>
        <w:t xml:space="preserve"> </w:t>
      </w:r>
    </w:p>
    <w:p w14:paraId="412DB587">
      <w:pPr>
        <w:spacing w:line="340" w:lineRule="exact"/>
        <w:jc w:val="left"/>
        <w:rPr>
          <w:rFonts w:asciiTheme="minorEastAsia" w:hAnsiTheme="minorEastAsia" w:eastAsiaTheme="minorEastAsia"/>
          <w:bCs/>
          <w:szCs w:val="21"/>
        </w:rPr>
      </w:pPr>
      <w:r>
        <w:rPr>
          <w:rFonts w:asciiTheme="minorEastAsia" w:hAnsiTheme="minorEastAsia" w:eastAsiaTheme="minorEastAsia"/>
          <w:bCs/>
          <w:szCs w:val="21"/>
        </w:rPr>
        <w:t>2．甲乙双方必须认真履行合同，不能履行合同时，双方协商解决；若终止合同，</w:t>
      </w:r>
      <w:r>
        <w:rPr>
          <w:rFonts w:hint="eastAsia" w:asciiTheme="minorEastAsia" w:hAnsiTheme="minorEastAsia" w:eastAsiaTheme="minorEastAsia"/>
          <w:bCs/>
          <w:szCs w:val="21"/>
        </w:rPr>
        <w:t>则提出终止</w:t>
      </w:r>
      <w:r>
        <w:rPr>
          <w:rFonts w:asciiTheme="minorEastAsia" w:hAnsiTheme="minorEastAsia" w:eastAsiaTheme="minorEastAsia"/>
          <w:bCs/>
          <w:szCs w:val="21"/>
        </w:rPr>
        <w:t>方需支付</w:t>
      </w:r>
      <w:r>
        <w:rPr>
          <w:rFonts w:hint="eastAsia" w:asciiTheme="minorEastAsia" w:hAnsiTheme="minorEastAsia" w:eastAsiaTheme="minorEastAsia"/>
          <w:bCs/>
          <w:szCs w:val="21"/>
        </w:rPr>
        <w:t>另一方本合同金额</w:t>
      </w:r>
      <w:r>
        <w:rPr>
          <w:rFonts w:asciiTheme="minorEastAsia" w:hAnsiTheme="minorEastAsia" w:eastAsiaTheme="minorEastAsia"/>
          <w:bCs/>
          <w:szCs w:val="21"/>
        </w:rPr>
        <w:t>3</w:t>
      </w:r>
      <w:r>
        <w:rPr>
          <w:rFonts w:hint="eastAsia" w:asciiTheme="minorEastAsia" w:hAnsiTheme="minorEastAsia" w:eastAsiaTheme="minorEastAsia"/>
          <w:bCs/>
          <w:szCs w:val="21"/>
        </w:rPr>
        <w:t>0</w:t>
      </w:r>
      <w:r>
        <w:rPr>
          <w:rFonts w:asciiTheme="minorEastAsia" w:hAnsiTheme="minorEastAsia" w:eastAsiaTheme="minorEastAsia"/>
          <w:bCs/>
          <w:szCs w:val="21"/>
        </w:rPr>
        <w:t>%</w:t>
      </w:r>
      <w:r>
        <w:rPr>
          <w:rFonts w:hint="eastAsia" w:asciiTheme="minorEastAsia" w:hAnsiTheme="minorEastAsia" w:eastAsiaTheme="minorEastAsia"/>
          <w:bCs/>
          <w:szCs w:val="21"/>
        </w:rPr>
        <w:t>的</w:t>
      </w:r>
      <w:r>
        <w:rPr>
          <w:rFonts w:asciiTheme="minorEastAsia" w:hAnsiTheme="minorEastAsia" w:eastAsiaTheme="minorEastAsia"/>
          <w:bCs/>
          <w:szCs w:val="21"/>
        </w:rPr>
        <w:t>违约金</w:t>
      </w:r>
      <w:r>
        <w:rPr>
          <w:rFonts w:hint="eastAsia" w:asciiTheme="minorEastAsia" w:hAnsiTheme="minorEastAsia" w:eastAsiaTheme="minorEastAsia"/>
          <w:bCs/>
          <w:szCs w:val="21"/>
        </w:rPr>
        <w:t>，作为补偿</w:t>
      </w:r>
      <w:r>
        <w:rPr>
          <w:rFonts w:asciiTheme="minorEastAsia" w:hAnsiTheme="minorEastAsia" w:eastAsiaTheme="minorEastAsia"/>
          <w:bCs/>
          <w:szCs w:val="21"/>
        </w:rPr>
        <w:t>。</w:t>
      </w:r>
    </w:p>
    <w:p w14:paraId="67E3BDA7">
      <w:pPr>
        <w:spacing w:line="340" w:lineRule="exact"/>
        <w:jc w:val="left"/>
        <w:rPr>
          <w:rFonts w:asciiTheme="minorEastAsia" w:hAnsiTheme="minorEastAsia" w:eastAsiaTheme="minorEastAsia"/>
          <w:bCs/>
          <w:szCs w:val="21"/>
        </w:rPr>
      </w:pPr>
      <w:r>
        <w:rPr>
          <w:rFonts w:asciiTheme="minorEastAsia" w:hAnsiTheme="minorEastAsia" w:eastAsiaTheme="minorEastAsia"/>
          <w:bCs/>
          <w:szCs w:val="21"/>
        </w:rPr>
        <w:t>3．本合同未尽事宜，双方同意通过补充</w:t>
      </w:r>
      <w:r>
        <w:rPr>
          <w:rFonts w:hint="eastAsia" w:asciiTheme="minorEastAsia" w:hAnsiTheme="minorEastAsia" w:eastAsiaTheme="minorEastAsia"/>
          <w:bCs/>
          <w:szCs w:val="21"/>
        </w:rPr>
        <w:t>协议达成一致</w:t>
      </w:r>
      <w:r>
        <w:rPr>
          <w:rFonts w:asciiTheme="minorEastAsia" w:hAnsiTheme="minorEastAsia" w:eastAsiaTheme="minorEastAsia"/>
          <w:bCs/>
          <w:szCs w:val="21"/>
        </w:rPr>
        <w:t>，补充</w:t>
      </w:r>
      <w:r>
        <w:rPr>
          <w:rFonts w:hint="eastAsia" w:asciiTheme="minorEastAsia" w:hAnsiTheme="minorEastAsia" w:eastAsiaTheme="minorEastAsia"/>
          <w:bCs/>
          <w:szCs w:val="21"/>
        </w:rPr>
        <w:t>协议</w:t>
      </w:r>
      <w:r>
        <w:rPr>
          <w:rFonts w:asciiTheme="minorEastAsia" w:hAnsiTheme="minorEastAsia" w:eastAsiaTheme="minorEastAsia"/>
          <w:bCs/>
          <w:szCs w:val="21"/>
        </w:rPr>
        <w:t>与合同具有同等效力</w:t>
      </w:r>
      <w:r>
        <w:rPr>
          <w:rFonts w:hint="eastAsia" w:asciiTheme="minorEastAsia" w:hAnsiTheme="minorEastAsia" w:eastAsiaTheme="minorEastAsia"/>
          <w:bCs/>
          <w:szCs w:val="21"/>
        </w:rPr>
        <w:t>；协商不一致导致诉讼的，由乙方所属地法院裁决。</w:t>
      </w:r>
    </w:p>
    <w:p w14:paraId="2B206A3B">
      <w:pPr>
        <w:spacing w:line="340" w:lineRule="exact"/>
        <w:jc w:val="left"/>
        <w:rPr>
          <w:rFonts w:asciiTheme="minorEastAsia" w:hAnsiTheme="minorEastAsia" w:eastAsiaTheme="minorEastAsia"/>
          <w:bCs/>
          <w:szCs w:val="21"/>
        </w:rPr>
      </w:pPr>
      <w:r>
        <w:rPr>
          <w:rFonts w:asciiTheme="minorEastAsia" w:hAnsiTheme="minorEastAsia" w:eastAsiaTheme="minorEastAsia"/>
          <w:bCs/>
          <w:szCs w:val="21"/>
        </w:rPr>
        <w:t>4．本合同一式两份</w:t>
      </w:r>
      <w:r>
        <w:rPr>
          <w:rFonts w:hint="eastAsia" w:asciiTheme="minorEastAsia" w:hAnsiTheme="minorEastAsia" w:eastAsiaTheme="minorEastAsia"/>
          <w:bCs/>
          <w:szCs w:val="21"/>
        </w:rPr>
        <w:t>，</w:t>
      </w:r>
      <w:r>
        <w:rPr>
          <w:rFonts w:asciiTheme="minorEastAsia" w:hAnsiTheme="minorEastAsia" w:eastAsiaTheme="minorEastAsia"/>
          <w:bCs/>
          <w:szCs w:val="21"/>
        </w:rPr>
        <w:t>双方各执一份。</w:t>
      </w:r>
    </w:p>
    <w:p w14:paraId="09F2CB7F">
      <w:pPr>
        <w:spacing w:line="340" w:lineRule="exact"/>
        <w:jc w:val="left"/>
        <w:rPr>
          <w:rFonts w:asciiTheme="minorEastAsia" w:hAnsiTheme="minorEastAsia" w:eastAsiaTheme="minorEastAsia"/>
          <w:b/>
          <w:bCs/>
          <w:szCs w:val="21"/>
        </w:rPr>
      </w:pPr>
      <w:r>
        <w:rPr>
          <w:rFonts w:asciiTheme="minorEastAsia" w:hAnsiTheme="minorEastAsia" w:eastAsiaTheme="minorEastAsia"/>
          <w:b/>
          <w:bCs/>
          <w:szCs w:val="21"/>
        </w:rPr>
        <w:t>七</w:t>
      </w:r>
      <w:r>
        <w:rPr>
          <w:rFonts w:hint="eastAsia" w:asciiTheme="minorEastAsia" w:hAnsiTheme="minorEastAsia" w:eastAsiaTheme="minorEastAsia"/>
          <w:b/>
          <w:bCs/>
          <w:szCs w:val="21"/>
        </w:rPr>
        <w:t>．</w:t>
      </w:r>
      <w:r>
        <w:rPr>
          <w:rFonts w:asciiTheme="minorEastAsia" w:hAnsiTheme="minorEastAsia" w:eastAsiaTheme="minorEastAsia"/>
          <w:b/>
          <w:bCs/>
          <w:szCs w:val="21"/>
        </w:rPr>
        <w:t>附件</w:t>
      </w:r>
    </w:p>
    <w:p w14:paraId="51911467">
      <w:pPr>
        <w:spacing w:line="340" w:lineRule="exact"/>
        <w:jc w:val="left"/>
        <w:rPr>
          <w:rFonts w:hint="eastAsia" w:asciiTheme="minorEastAsia" w:hAnsiTheme="minorEastAsia" w:eastAsiaTheme="minorEastAsia"/>
          <w:bCs/>
          <w:szCs w:val="21"/>
          <w:lang w:eastAsia="zh-CN"/>
        </w:rPr>
      </w:pPr>
      <w:r>
        <w:rPr>
          <w:rFonts w:asciiTheme="minorEastAsia" w:hAnsiTheme="minorEastAsia" w:eastAsiaTheme="minorEastAsia"/>
          <w:bCs/>
          <w:szCs w:val="21"/>
        </w:rPr>
        <w:t>1．</w:t>
      </w:r>
      <w:r>
        <w:rPr>
          <w:rFonts w:hint="eastAsia" w:asciiTheme="minorEastAsia" w:hAnsiTheme="minorEastAsia" w:eastAsiaTheme="minorEastAsia"/>
          <w:bCs/>
          <w:szCs w:val="21"/>
        </w:rPr>
        <w:t>审核时间</w:t>
      </w:r>
      <w:r>
        <w:rPr>
          <w:rFonts w:hint="eastAsia" w:asciiTheme="minorEastAsia" w:hAnsiTheme="minorEastAsia" w:eastAsiaTheme="minorEastAsia"/>
          <w:bCs/>
          <w:szCs w:val="21"/>
          <w:lang w:val="en-US" w:eastAsia="zh-CN"/>
        </w:rPr>
        <w:t>的确</w:t>
      </w:r>
      <w:r>
        <w:rPr>
          <w:rFonts w:hint="eastAsia" w:asciiTheme="minorEastAsia" w:hAnsiTheme="minorEastAsia" w:eastAsiaTheme="minorEastAsia"/>
          <w:bCs/>
          <w:szCs w:val="21"/>
        </w:rPr>
        <w:t>定等后续规定将依照认证流程进行</w:t>
      </w:r>
      <w:r>
        <w:rPr>
          <w:rFonts w:hint="eastAsia" w:asciiTheme="minorEastAsia" w:hAnsiTheme="minorEastAsia" w:eastAsiaTheme="minorEastAsia"/>
          <w:bCs/>
          <w:szCs w:val="21"/>
          <w:lang w:eastAsia="zh-CN"/>
        </w:rPr>
        <w:t>。</w:t>
      </w:r>
    </w:p>
    <w:p w14:paraId="7E262608">
      <w:pPr>
        <w:spacing w:line="340" w:lineRule="exact"/>
        <w:jc w:val="left"/>
        <w:rPr>
          <w:rFonts w:hint="eastAsia" w:asciiTheme="minorEastAsia" w:hAnsiTheme="minorEastAsia" w:eastAsiaTheme="minorEastAsia"/>
          <w:bCs/>
          <w:szCs w:val="21"/>
          <w:lang w:eastAsia="zh-CN"/>
        </w:rPr>
      </w:pPr>
    </w:p>
    <w:p w14:paraId="596D09D1">
      <w:pPr>
        <w:spacing w:line="340" w:lineRule="exact"/>
        <w:jc w:val="left"/>
        <w:rPr>
          <w:rFonts w:hint="eastAsia" w:asciiTheme="minorEastAsia" w:hAnsiTheme="minorEastAsia" w:eastAsiaTheme="minorEastAsia"/>
          <w:bCs/>
          <w:szCs w:val="21"/>
          <w:lang w:eastAsia="zh-CN"/>
        </w:rPr>
      </w:pPr>
    </w:p>
    <w:p w14:paraId="19D93A25">
      <w:pPr>
        <w:spacing w:line="340" w:lineRule="exact"/>
        <w:jc w:val="left"/>
        <w:rPr>
          <w:rFonts w:hint="eastAsia" w:asciiTheme="minorEastAsia" w:hAnsiTheme="minorEastAsia" w:eastAsiaTheme="minorEastAsia"/>
          <w:bCs/>
          <w:szCs w:val="21"/>
          <w:lang w:eastAsia="zh-CN"/>
        </w:rPr>
      </w:pPr>
    </w:p>
    <w:p w14:paraId="3E02C61F">
      <w:pPr>
        <w:spacing w:line="340" w:lineRule="exact"/>
        <w:jc w:val="left"/>
        <w:rPr>
          <w:rFonts w:hint="eastAsia" w:asciiTheme="minorEastAsia" w:hAnsiTheme="minorEastAsia" w:eastAsiaTheme="minorEastAsia"/>
          <w:bCs/>
          <w:szCs w:val="21"/>
          <w:lang w:eastAsia="zh-CN"/>
        </w:rPr>
      </w:pPr>
    </w:p>
    <w:p w14:paraId="35C357BE">
      <w:pPr>
        <w:spacing w:line="340" w:lineRule="exact"/>
        <w:jc w:val="left"/>
        <w:rPr>
          <w:rFonts w:hint="eastAsia" w:asciiTheme="minorEastAsia" w:hAnsiTheme="minorEastAsia" w:eastAsiaTheme="minorEastAsia"/>
          <w:bCs/>
          <w:szCs w:val="21"/>
          <w:lang w:eastAsia="zh-CN"/>
        </w:rPr>
      </w:pPr>
    </w:p>
    <w:p w14:paraId="36783FC4">
      <w:pPr>
        <w:spacing w:line="340" w:lineRule="exact"/>
        <w:jc w:val="left"/>
        <w:rPr>
          <w:rFonts w:hint="eastAsia" w:asciiTheme="minorEastAsia" w:hAnsiTheme="minorEastAsia" w:eastAsiaTheme="minorEastAsia"/>
          <w:bCs/>
          <w:szCs w:val="21"/>
          <w:lang w:eastAsia="zh-CN"/>
        </w:rPr>
      </w:pPr>
    </w:p>
    <w:p w14:paraId="15F5003C">
      <w:pPr>
        <w:spacing w:line="340" w:lineRule="exact"/>
        <w:jc w:val="left"/>
        <w:rPr>
          <w:rFonts w:hint="eastAsia" w:asciiTheme="minorEastAsia" w:hAnsiTheme="minorEastAsia" w:eastAsiaTheme="minorEastAsia"/>
          <w:bCs/>
          <w:szCs w:val="21"/>
          <w:lang w:eastAsia="zh-CN"/>
        </w:rPr>
      </w:pPr>
    </w:p>
    <w:p w14:paraId="743490A5">
      <w:pPr>
        <w:spacing w:line="340" w:lineRule="exact"/>
        <w:jc w:val="left"/>
        <w:rPr>
          <w:rFonts w:hint="eastAsia" w:asciiTheme="minorEastAsia" w:hAnsiTheme="minorEastAsia" w:eastAsiaTheme="minorEastAsia"/>
          <w:bCs/>
          <w:szCs w:val="21"/>
          <w:lang w:eastAsia="zh-CN"/>
        </w:rPr>
      </w:pPr>
    </w:p>
    <w:p w14:paraId="62CC39BD">
      <w:pPr>
        <w:spacing w:line="340" w:lineRule="exact"/>
        <w:jc w:val="left"/>
        <w:rPr>
          <w:rFonts w:hint="eastAsia" w:asciiTheme="minorEastAsia" w:hAnsiTheme="minorEastAsia" w:eastAsiaTheme="minorEastAsia"/>
          <w:bCs/>
          <w:szCs w:val="21"/>
          <w:lang w:eastAsia="zh-CN"/>
        </w:rPr>
      </w:pPr>
    </w:p>
    <w:p w14:paraId="350B3E83">
      <w:pPr>
        <w:spacing w:line="340" w:lineRule="exact"/>
        <w:jc w:val="left"/>
        <w:rPr>
          <w:rFonts w:hint="eastAsia" w:asciiTheme="minorEastAsia" w:hAnsiTheme="minorEastAsia" w:eastAsiaTheme="minorEastAsia"/>
          <w:bCs/>
          <w:szCs w:val="21"/>
          <w:lang w:eastAsia="zh-CN"/>
        </w:rPr>
      </w:pPr>
    </w:p>
    <w:p w14:paraId="121B66F1">
      <w:pPr>
        <w:spacing w:line="340" w:lineRule="exact"/>
        <w:jc w:val="left"/>
        <w:rPr>
          <w:rFonts w:hint="eastAsia" w:asciiTheme="minorEastAsia" w:hAnsiTheme="minorEastAsia" w:eastAsiaTheme="minorEastAsia"/>
          <w:bCs/>
          <w:szCs w:val="21"/>
          <w:lang w:eastAsia="zh-CN"/>
        </w:rPr>
      </w:pPr>
    </w:p>
    <w:p w14:paraId="1878F09E">
      <w:pPr>
        <w:spacing w:line="340" w:lineRule="exact"/>
        <w:jc w:val="left"/>
        <w:rPr>
          <w:rFonts w:hint="eastAsia" w:asciiTheme="minorEastAsia" w:hAnsiTheme="minorEastAsia" w:eastAsiaTheme="minorEastAsia"/>
          <w:bCs/>
          <w:szCs w:val="21"/>
          <w:lang w:eastAsia="zh-CN"/>
        </w:rPr>
      </w:pPr>
    </w:p>
    <w:p w14:paraId="5B29563B">
      <w:pPr>
        <w:spacing w:line="340" w:lineRule="exact"/>
        <w:jc w:val="left"/>
        <w:rPr>
          <w:rFonts w:hint="eastAsia" w:asciiTheme="minorEastAsia" w:hAnsiTheme="minorEastAsia" w:eastAsiaTheme="minorEastAsia"/>
          <w:bCs/>
          <w:szCs w:val="21"/>
          <w:lang w:eastAsia="zh-CN"/>
        </w:rPr>
      </w:pPr>
    </w:p>
    <w:p w14:paraId="7384DB30">
      <w:pPr>
        <w:spacing w:line="340" w:lineRule="exact"/>
        <w:jc w:val="left"/>
        <w:rPr>
          <w:rFonts w:hint="eastAsia" w:asciiTheme="minorEastAsia" w:hAnsiTheme="minorEastAsia" w:eastAsiaTheme="minorEastAsia"/>
          <w:bCs/>
          <w:szCs w:val="21"/>
          <w:lang w:eastAsia="zh-CN"/>
        </w:rPr>
      </w:pPr>
    </w:p>
    <w:p w14:paraId="4C5119C2">
      <w:pPr>
        <w:spacing w:line="340" w:lineRule="exact"/>
        <w:jc w:val="left"/>
        <w:rPr>
          <w:rFonts w:hint="eastAsia" w:asciiTheme="minorEastAsia" w:hAnsiTheme="minorEastAsia" w:eastAsiaTheme="minorEastAsia"/>
          <w:bCs/>
          <w:szCs w:val="21"/>
          <w:lang w:eastAsia="zh-CN"/>
        </w:rPr>
      </w:pPr>
    </w:p>
    <w:p w14:paraId="106C89D8">
      <w:pPr>
        <w:spacing w:line="340" w:lineRule="exact"/>
        <w:jc w:val="left"/>
        <w:rPr>
          <w:rFonts w:hint="eastAsia" w:asciiTheme="minorEastAsia" w:hAnsiTheme="minorEastAsia" w:eastAsiaTheme="minorEastAsia"/>
          <w:bCs/>
          <w:szCs w:val="21"/>
          <w:lang w:eastAsia="zh-CN"/>
        </w:rPr>
      </w:pPr>
    </w:p>
    <w:p w14:paraId="2C790F5A">
      <w:pPr>
        <w:spacing w:line="340" w:lineRule="exact"/>
        <w:jc w:val="left"/>
        <w:rPr>
          <w:rFonts w:hint="eastAsia" w:asciiTheme="minorEastAsia" w:hAnsiTheme="minorEastAsia" w:eastAsiaTheme="minorEastAsia"/>
          <w:bCs/>
          <w:szCs w:val="21"/>
          <w:lang w:eastAsia="zh-CN"/>
        </w:rPr>
      </w:pPr>
    </w:p>
    <w:p w14:paraId="133E8817">
      <w:pPr>
        <w:spacing w:line="340" w:lineRule="exact"/>
        <w:jc w:val="left"/>
        <w:rPr>
          <w:rFonts w:hint="eastAsia" w:asciiTheme="minorEastAsia" w:hAnsiTheme="minorEastAsia" w:eastAsiaTheme="minorEastAsia"/>
          <w:bCs/>
          <w:szCs w:val="21"/>
          <w:lang w:eastAsia="zh-CN"/>
        </w:rPr>
      </w:pPr>
    </w:p>
    <w:p w14:paraId="53859470">
      <w:pPr>
        <w:spacing w:line="340" w:lineRule="exact"/>
        <w:jc w:val="left"/>
        <w:rPr>
          <w:rFonts w:hint="eastAsia" w:asciiTheme="minorEastAsia" w:hAnsiTheme="minorEastAsia" w:eastAsiaTheme="minorEastAsia"/>
          <w:bCs/>
          <w:szCs w:val="21"/>
          <w:lang w:eastAsia="zh-CN"/>
        </w:rPr>
      </w:pPr>
    </w:p>
    <w:p w14:paraId="4DE80FBA">
      <w:pPr>
        <w:spacing w:line="340" w:lineRule="exact"/>
        <w:jc w:val="left"/>
        <w:rPr>
          <w:rFonts w:hint="eastAsia" w:asciiTheme="minorEastAsia" w:hAnsiTheme="minorEastAsia" w:eastAsiaTheme="minorEastAsia"/>
          <w:bCs/>
          <w:szCs w:val="21"/>
          <w:lang w:eastAsia="zh-CN"/>
        </w:rPr>
      </w:pPr>
    </w:p>
    <w:p w14:paraId="4EEFB8B2">
      <w:pPr>
        <w:spacing w:line="340" w:lineRule="exact"/>
        <w:jc w:val="left"/>
        <w:rPr>
          <w:rFonts w:hint="eastAsia" w:asciiTheme="minorEastAsia" w:hAnsiTheme="minorEastAsia" w:eastAsiaTheme="minorEastAsia"/>
          <w:bCs/>
          <w:szCs w:val="21"/>
          <w:lang w:eastAsia="zh-CN"/>
        </w:rPr>
      </w:pPr>
    </w:p>
    <w:p w14:paraId="7A1855C0">
      <w:pPr>
        <w:spacing w:line="340" w:lineRule="exact"/>
        <w:jc w:val="left"/>
        <w:rPr>
          <w:rFonts w:hint="eastAsia" w:asciiTheme="minorEastAsia" w:hAnsiTheme="minorEastAsia" w:eastAsiaTheme="minorEastAsia"/>
          <w:bCs/>
          <w:szCs w:val="21"/>
          <w:lang w:eastAsia="zh-CN"/>
        </w:rPr>
      </w:pPr>
    </w:p>
    <w:p w14:paraId="23077651">
      <w:pPr>
        <w:spacing w:line="340" w:lineRule="exact"/>
        <w:jc w:val="left"/>
        <w:rPr>
          <w:rFonts w:hint="eastAsia" w:asciiTheme="minorEastAsia" w:hAnsiTheme="minorEastAsia" w:eastAsiaTheme="minorEastAsia"/>
          <w:bCs/>
          <w:szCs w:val="21"/>
          <w:lang w:eastAsia="zh-CN"/>
        </w:rPr>
      </w:pPr>
    </w:p>
    <w:p w14:paraId="78055890">
      <w:pPr>
        <w:spacing w:line="340" w:lineRule="exact"/>
        <w:jc w:val="left"/>
        <w:rPr>
          <w:rFonts w:hint="eastAsia" w:asciiTheme="minorEastAsia" w:hAnsiTheme="minorEastAsia" w:eastAsiaTheme="minorEastAsia"/>
          <w:bCs/>
          <w:szCs w:val="21"/>
          <w:lang w:eastAsia="zh-CN"/>
        </w:rPr>
      </w:pPr>
    </w:p>
    <w:p w14:paraId="0ED24211">
      <w:pPr>
        <w:spacing w:line="340" w:lineRule="exact"/>
        <w:jc w:val="left"/>
        <w:rPr>
          <w:rFonts w:hint="eastAsia" w:asciiTheme="minorEastAsia" w:hAnsiTheme="minorEastAsia" w:eastAsiaTheme="minorEastAsia"/>
          <w:bCs/>
          <w:szCs w:val="21"/>
          <w:lang w:eastAsia="zh-CN"/>
        </w:rPr>
      </w:pPr>
    </w:p>
    <w:p w14:paraId="2B0D1863">
      <w:pPr>
        <w:rPr>
          <w:rFonts w:hAnsi="宋体"/>
          <w:b/>
          <w:bCs/>
          <w:sz w:val="20"/>
          <w:szCs w:val="20"/>
        </w:rPr>
      </w:pPr>
      <w:r>
        <w:rPr>
          <w:rFonts w:hint="eastAsia" w:hAnsi="宋体"/>
          <w:b/>
          <w:bCs/>
          <w:sz w:val="20"/>
          <w:szCs w:val="20"/>
        </w:rPr>
        <w:t>甲 方：</w:t>
      </w:r>
      <w:r>
        <w:rPr>
          <w:rFonts w:hint="eastAsia" w:hAnsi="宋体"/>
          <w:b/>
          <w:bCs/>
          <w:sz w:val="20"/>
          <w:szCs w:val="20"/>
          <w:lang w:val="en-US" w:eastAsia="zh-CN"/>
        </w:rPr>
        <w:t xml:space="preserve">                                               </w:t>
      </w:r>
      <w:r>
        <w:rPr>
          <w:rFonts w:hint="eastAsia" w:hAnsi="宋体"/>
          <w:b/>
          <w:bCs/>
          <w:szCs w:val="21"/>
        </w:rPr>
        <w:t xml:space="preserve"> </w:t>
      </w:r>
      <w:r>
        <w:rPr>
          <w:rFonts w:hAnsi="宋体"/>
          <w:b/>
          <w:bCs/>
          <w:sz w:val="20"/>
          <w:szCs w:val="20"/>
        </w:rPr>
        <w:t>乙</w:t>
      </w:r>
      <w:r>
        <w:rPr>
          <w:b/>
          <w:bCs/>
          <w:sz w:val="20"/>
          <w:szCs w:val="20"/>
        </w:rPr>
        <w:t xml:space="preserve"> </w:t>
      </w:r>
      <w:r>
        <w:rPr>
          <w:rFonts w:hAnsi="宋体"/>
          <w:b/>
          <w:bCs/>
          <w:sz w:val="20"/>
          <w:szCs w:val="20"/>
        </w:rPr>
        <w:t>方：北京中衡大华认证有限公司</w:t>
      </w:r>
    </w:p>
    <w:p w14:paraId="5ABFC771">
      <w:pPr>
        <w:rPr>
          <w:rFonts w:hAnsi="宋体"/>
          <w:b/>
          <w:bCs/>
          <w:sz w:val="20"/>
          <w:szCs w:val="20"/>
        </w:rPr>
      </w:pPr>
    </w:p>
    <w:p w14:paraId="57BBEB3F">
      <w:pPr>
        <w:rPr>
          <w:rFonts w:hAnsi="宋体"/>
          <w:b/>
          <w:bCs/>
          <w:sz w:val="20"/>
          <w:szCs w:val="20"/>
        </w:rPr>
      </w:pPr>
      <w:r>
        <w:rPr>
          <w:rFonts w:hAnsi="宋体"/>
          <w:b/>
          <w:bCs/>
          <w:sz w:val="20"/>
          <w:szCs w:val="20"/>
        </w:rPr>
        <w:t>法定代表人</w:t>
      </w:r>
      <w:r>
        <w:rPr>
          <w:b/>
          <w:bCs/>
          <w:sz w:val="20"/>
          <w:szCs w:val="20"/>
        </w:rPr>
        <w:t>/</w:t>
      </w:r>
      <w:r>
        <w:rPr>
          <w:rFonts w:hAnsi="宋体"/>
          <w:b/>
          <w:bCs/>
          <w:sz w:val="20"/>
          <w:szCs w:val="20"/>
        </w:rPr>
        <w:t>委托人（盖章）：</w:t>
      </w:r>
      <w:r>
        <w:rPr>
          <w:rFonts w:hint="eastAsia" w:hAnsi="宋体"/>
          <w:b/>
          <w:bCs/>
          <w:sz w:val="20"/>
          <w:szCs w:val="20"/>
        </w:rPr>
        <w:t xml:space="preserve">   </w:t>
      </w:r>
      <w:r>
        <w:rPr>
          <w:rFonts w:hAnsi="宋体"/>
          <w:b/>
          <w:bCs/>
          <w:sz w:val="20"/>
          <w:szCs w:val="20"/>
        </w:rPr>
        <w:t xml:space="preserve">                          法定代表人</w:t>
      </w:r>
      <w:r>
        <w:rPr>
          <w:b/>
          <w:bCs/>
          <w:sz w:val="20"/>
          <w:szCs w:val="20"/>
        </w:rPr>
        <w:t>/</w:t>
      </w:r>
      <w:r>
        <w:rPr>
          <w:rFonts w:hAnsi="宋体"/>
          <w:b/>
          <w:bCs/>
          <w:sz w:val="20"/>
          <w:szCs w:val="20"/>
        </w:rPr>
        <w:t>委托人（盖章）</w:t>
      </w:r>
      <w:r>
        <w:rPr>
          <w:rFonts w:hint="eastAsia" w:hAnsi="宋体"/>
          <w:b/>
          <w:bCs/>
          <w:sz w:val="20"/>
          <w:szCs w:val="20"/>
        </w:rPr>
        <w:t>：</w:t>
      </w:r>
    </w:p>
    <w:p w14:paraId="1E30287B">
      <w:pPr>
        <w:rPr>
          <w:rFonts w:hAnsi="宋体"/>
          <w:b/>
          <w:bCs/>
          <w:sz w:val="20"/>
          <w:szCs w:val="20"/>
        </w:rPr>
      </w:pPr>
    </w:p>
    <w:p w14:paraId="76F137AB">
      <w:pPr>
        <w:tabs>
          <w:tab w:val="left" w:pos="4140"/>
        </w:tabs>
        <w:jc w:val="left"/>
        <w:rPr>
          <w:rFonts w:hAnsi="宋体"/>
          <w:b/>
          <w:bCs/>
          <w:sz w:val="20"/>
          <w:szCs w:val="20"/>
        </w:rPr>
      </w:pPr>
      <w:r>
        <w:rPr>
          <w:b/>
          <w:bCs/>
          <w:sz w:val="20"/>
          <w:szCs w:val="20"/>
        </w:rPr>
        <w:t>日</w:t>
      </w:r>
      <w:r>
        <w:rPr>
          <w:rFonts w:hint="eastAsia"/>
          <w:b/>
          <w:bCs/>
          <w:sz w:val="20"/>
          <w:szCs w:val="20"/>
        </w:rPr>
        <w:t xml:space="preserve"> </w:t>
      </w:r>
      <w:r>
        <w:rPr>
          <w:b/>
          <w:bCs/>
          <w:sz w:val="20"/>
          <w:szCs w:val="20"/>
        </w:rPr>
        <w:t>期：</w:t>
      </w:r>
      <w:r>
        <w:rPr>
          <w:rFonts w:hint="eastAsia"/>
          <w:b/>
          <w:bCs/>
          <w:sz w:val="20"/>
          <w:szCs w:val="20"/>
        </w:rPr>
        <w:t xml:space="preserve">     </w:t>
      </w:r>
      <w:r>
        <w:rPr>
          <w:rFonts w:hAnsi="宋体"/>
          <w:b/>
          <w:bCs/>
          <w:sz w:val="20"/>
          <w:szCs w:val="20"/>
        </w:rPr>
        <w:t>年</w:t>
      </w:r>
      <w:r>
        <w:rPr>
          <w:b/>
          <w:bCs/>
          <w:sz w:val="20"/>
          <w:szCs w:val="20"/>
        </w:rPr>
        <w:t xml:space="preserve"> </w:t>
      </w:r>
      <w:r>
        <w:rPr>
          <w:rFonts w:hint="eastAsia"/>
          <w:b/>
          <w:bCs/>
          <w:sz w:val="20"/>
          <w:szCs w:val="20"/>
        </w:rPr>
        <w:t xml:space="preserve"> </w:t>
      </w:r>
      <w:r>
        <w:rPr>
          <w:b/>
          <w:bCs/>
          <w:sz w:val="20"/>
          <w:szCs w:val="20"/>
        </w:rPr>
        <w:t xml:space="preserve">   </w:t>
      </w:r>
      <w:r>
        <w:rPr>
          <w:rFonts w:hAnsi="宋体"/>
          <w:b/>
          <w:bCs/>
          <w:sz w:val="20"/>
          <w:szCs w:val="20"/>
        </w:rPr>
        <w:t>月</w:t>
      </w:r>
      <w:r>
        <w:rPr>
          <w:b/>
          <w:bCs/>
          <w:sz w:val="20"/>
          <w:szCs w:val="20"/>
        </w:rPr>
        <w:t xml:space="preserve"> </w:t>
      </w:r>
      <w:r>
        <w:rPr>
          <w:rFonts w:hint="eastAsia"/>
          <w:b/>
          <w:bCs/>
          <w:sz w:val="20"/>
          <w:szCs w:val="20"/>
        </w:rPr>
        <w:t xml:space="preserve"> </w:t>
      </w:r>
      <w:r>
        <w:rPr>
          <w:b/>
          <w:bCs/>
          <w:sz w:val="20"/>
          <w:szCs w:val="20"/>
        </w:rPr>
        <w:t xml:space="preserve">   </w:t>
      </w:r>
      <w:r>
        <w:rPr>
          <w:rFonts w:hAnsi="宋体"/>
          <w:b/>
          <w:bCs/>
          <w:sz w:val="20"/>
          <w:szCs w:val="20"/>
        </w:rPr>
        <w:t>日</w:t>
      </w:r>
      <w:r>
        <w:rPr>
          <w:rFonts w:hint="eastAsia" w:hAnsi="宋体"/>
          <w:b/>
          <w:bCs/>
          <w:sz w:val="20"/>
          <w:szCs w:val="20"/>
        </w:rPr>
        <w:t xml:space="preserve">                   </w:t>
      </w:r>
      <w:r>
        <w:rPr>
          <w:rFonts w:hAnsi="宋体"/>
          <w:b/>
          <w:bCs/>
          <w:sz w:val="20"/>
          <w:szCs w:val="20"/>
        </w:rPr>
        <w:t xml:space="preserve">        </w:t>
      </w:r>
      <w:r>
        <w:rPr>
          <w:b/>
          <w:bCs/>
          <w:sz w:val="20"/>
          <w:szCs w:val="20"/>
        </w:rPr>
        <w:t>日</w:t>
      </w:r>
      <w:r>
        <w:rPr>
          <w:rFonts w:hint="eastAsia"/>
          <w:b/>
          <w:bCs/>
          <w:sz w:val="20"/>
          <w:szCs w:val="20"/>
        </w:rPr>
        <w:t xml:space="preserve"> </w:t>
      </w:r>
      <w:r>
        <w:rPr>
          <w:b/>
          <w:bCs/>
          <w:sz w:val="20"/>
          <w:szCs w:val="20"/>
        </w:rPr>
        <w:t>期：</w:t>
      </w:r>
      <w:r>
        <w:rPr>
          <w:rFonts w:hint="eastAsia"/>
          <w:b/>
          <w:bCs/>
          <w:sz w:val="20"/>
          <w:szCs w:val="20"/>
        </w:rPr>
        <w:t xml:space="preserve"> </w:t>
      </w:r>
      <w:r>
        <w:rPr>
          <w:b/>
          <w:bCs/>
          <w:sz w:val="20"/>
          <w:szCs w:val="20"/>
        </w:rPr>
        <w:t xml:space="preserve">  </w:t>
      </w:r>
      <w:r>
        <w:rPr>
          <w:rFonts w:hint="eastAsia"/>
          <w:b/>
          <w:bCs/>
          <w:sz w:val="20"/>
          <w:szCs w:val="20"/>
          <w:lang w:val="en-US" w:eastAsia="zh-CN"/>
        </w:rPr>
        <w:t xml:space="preserve">  </w:t>
      </w:r>
      <w:r>
        <w:rPr>
          <w:rFonts w:hAnsi="宋体"/>
          <w:b/>
          <w:bCs/>
          <w:sz w:val="20"/>
          <w:szCs w:val="20"/>
        </w:rPr>
        <w:t>年</w:t>
      </w:r>
      <w:r>
        <w:rPr>
          <w:b/>
          <w:bCs/>
          <w:sz w:val="20"/>
          <w:szCs w:val="20"/>
        </w:rPr>
        <w:t xml:space="preserve"> </w:t>
      </w:r>
      <w:r>
        <w:rPr>
          <w:rFonts w:hint="eastAsia"/>
          <w:b/>
          <w:bCs/>
          <w:sz w:val="20"/>
          <w:szCs w:val="20"/>
        </w:rPr>
        <w:t xml:space="preserve"> </w:t>
      </w:r>
      <w:r>
        <w:rPr>
          <w:b/>
          <w:bCs/>
          <w:sz w:val="20"/>
          <w:szCs w:val="20"/>
        </w:rPr>
        <w:t xml:space="preserve">   </w:t>
      </w:r>
      <w:r>
        <w:rPr>
          <w:rFonts w:hAnsi="宋体"/>
          <w:b/>
          <w:bCs/>
          <w:sz w:val="20"/>
          <w:szCs w:val="20"/>
        </w:rPr>
        <w:t>月</w:t>
      </w:r>
      <w:r>
        <w:rPr>
          <w:b/>
          <w:bCs/>
          <w:sz w:val="20"/>
          <w:szCs w:val="20"/>
        </w:rPr>
        <w:t xml:space="preserve"> </w:t>
      </w:r>
      <w:r>
        <w:rPr>
          <w:rFonts w:hint="eastAsia"/>
          <w:b/>
          <w:bCs/>
          <w:sz w:val="20"/>
          <w:szCs w:val="20"/>
        </w:rPr>
        <w:t xml:space="preserve"> </w:t>
      </w:r>
      <w:r>
        <w:rPr>
          <w:b/>
          <w:bCs/>
          <w:sz w:val="20"/>
          <w:szCs w:val="20"/>
        </w:rPr>
        <w:t xml:space="preserve">   </w:t>
      </w:r>
      <w:r>
        <w:rPr>
          <w:rFonts w:hAnsi="宋体"/>
          <w:b/>
          <w:bCs/>
          <w:sz w:val="20"/>
          <w:szCs w:val="20"/>
        </w:rPr>
        <w:t>日</w:t>
      </w:r>
    </w:p>
    <w:p w14:paraId="26843459">
      <w:pPr>
        <w:tabs>
          <w:tab w:val="left" w:pos="4140"/>
        </w:tabs>
        <w:jc w:val="left"/>
        <w:rPr>
          <w:b/>
          <w:bCs/>
          <w:sz w:val="20"/>
          <w:szCs w:val="20"/>
        </w:rPr>
      </w:pPr>
    </w:p>
    <w:p w14:paraId="0074DF2A">
      <w:pPr>
        <w:tabs>
          <w:tab w:val="left" w:pos="4140"/>
        </w:tabs>
        <w:jc w:val="left"/>
        <w:rPr>
          <w:b/>
          <w:bCs/>
          <w:sz w:val="20"/>
          <w:szCs w:val="20"/>
        </w:rPr>
      </w:pPr>
      <w:r>
        <w:rPr>
          <w:rFonts w:hint="eastAsia"/>
          <w:b/>
          <w:bCs/>
          <w:sz w:val="20"/>
          <w:szCs w:val="20"/>
        </w:rPr>
        <w:t>以下为开</w:t>
      </w:r>
      <w:r>
        <w:rPr>
          <w:rFonts w:hint="eastAsia" w:hAnsi="宋体"/>
          <w:b/>
          <w:bCs/>
          <w:sz w:val="20"/>
          <w:szCs w:val="20"/>
        </w:rPr>
        <w:t xml:space="preserve">专项增值税票信息：    </w:t>
      </w:r>
    </w:p>
    <w:p w14:paraId="30A0542C">
      <w:pPr>
        <w:rPr>
          <w:rFonts w:hint="eastAsia" w:hAnsi="宋体" w:eastAsia="宋体"/>
          <w:b/>
          <w:bCs/>
          <w:sz w:val="20"/>
          <w:szCs w:val="20"/>
          <w:lang w:eastAsia="zh-CN"/>
        </w:rPr>
      </w:pPr>
      <w:r>
        <w:rPr>
          <w:rFonts w:hint="eastAsia" w:hAnsi="宋体"/>
          <w:b/>
          <w:bCs/>
          <w:sz w:val="20"/>
          <w:szCs w:val="20"/>
        </w:rPr>
        <w:t xml:space="preserve">地址：                                                 </w:t>
      </w:r>
      <w:r>
        <w:rPr>
          <w:rFonts w:hAnsi="宋体"/>
          <w:b/>
          <w:bCs/>
          <w:sz w:val="20"/>
          <w:szCs w:val="20"/>
        </w:rPr>
        <w:t>地址：</w:t>
      </w:r>
      <w:r>
        <w:rPr>
          <w:rFonts w:hint="eastAsia" w:hAnsi="宋体"/>
          <w:b/>
          <w:bCs/>
          <w:sz w:val="20"/>
          <w:szCs w:val="20"/>
          <w:lang w:eastAsia="zh-CN"/>
        </w:rPr>
        <w:t>北京市朝阳区东四环中路78号楼11层12A02</w:t>
      </w:r>
    </w:p>
    <w:p w14:paraId="5F6D0D5B">
      <w:pPr>
        <w:jc w:val="left"/>
        <w:rPr>
          <w:b/>
          <w:bCs/>
          <w:sz w:val="20"/>
          <w:szCs w:val="20"/>
        </w:rPr>
      </w:pPr>
      <w:r>
        <w:rPr>
          <w:rFonts w:hint="eastAsia" w:hAnsi="宋体"/>
          <w:b/>
          <w:bCs/>
          <w:sz w:val="20"/>
          <w:szCs w:val="20"/>
        </w:rPr>
        <w:t>电话：                                                 邮 箱：bjzhdhrz@163.com</w:t>
      </w:r>
    </w:p>
    <w:p w14:paraId="34BE0E1C">
      <w:pPr>
        <w:jc w:val="left"/>
        <w:rPr>
          <w:b/>
          <w:bCs/>
          <w:sz w:val="20"/>
          <w:szCs w:val="20"/>
        </w:rPr>
      </w:pPr>
      <w:r>
        <w:rPr>
          <w:rFonts w:hAnsi="宋体"/>
          <w:b/>
          <w:bCs/>
          <w:sz w:val="20"/>
          <w:szCs w:val="20"/>
        </w:rPr>
        <w:t>开户银行</w:t>
      </w:r>
      <w:r>
        <w:rPr>
          <w:b/>
          <w:bCs/>
          <w:sz w:val="20"/>
          <w:szCs w:val="20"/>
        </w:rPr>
        <w:t>:</w:t>
      </w:r>
      <w:r>
        <w:rPr>
          <w:rFonts w:hint="eastAsia"/>
          <w:b/>
          <w:bCs/>
          <w:sz w:val="20"/>
          <w:szCs w:val="20"/>
        </w:rPr>
        <w:t xml:space="preserve">                                              </w:t>
      </w:r>
      <w:r>
        <w:rPr>
          <w:rFonts w:hAnsi="宋体"/>
          <w:b/>
          <w:bCs/>
          <w:sz w:val="20"/>
          <w:szCs w:val="20"/>
        </w:rPr>
        <w:t>开户银行</w:t>
      </w:r>
      <w:r>
        <w:rPr>
          <w:b/>
          <w:bCs/>
          <w:sz w:val="20"/>
          <w:szCs w:val="20"/>
        </w:rPr>
        <w:t>:</w:t>
      </w:r>
      <w:r>
        <w:rPr>
          <w:rFonts w:hint="eastAsia"/>
          <w:b/>
          <w:bCs/>
          <w:sz w:val="20"/>
          <w:szCs w:val="20"/>
        </w:rPr>
        <w:t xml:space="preserve"> </w:t>
      </w:r>
      <w:r>
        <w:rPr>
          <w:rFonts w:hint="eastAsia" w:hAnsi="宋体"/>
          <w:b/>
          <w:bCs/>
          <w:sz w:val="20"/>
          <w:szCs w:val="20"/>
        </w:rPr>
        <w:t>招商银行股份有限公司北京大兴支行</w:t>
      </w:r>
    </w:p>
    <w:p w14:paraId="61394FEC">
      <w:pPr>
        <w:jc w:val="left"/>
        <w:rPr>
          <w:rFonts w:hAnsi="宋体"/>
          <w:b/>
          <w:bCs/>
          <w:sz w:val="20"/>
          <w:szCs w:val="20"/>
        </w:rPr>
      </w:pPr>
      <w:r>
        <w:rPr>
          <w:rFonts w:hint="eastAsia" w:hAnsi="宋体"/>
          <w:b/>
          <w:bCs/>
          <w:sz w:val="20"/>
          <w:szCs w:val="20"/>
        </w:rPr>
        <w:t>公司</w:t>
      </w:r>
      <w:r>
        <w:rPr>
          <w:rFonts w:hAnsi="宋体"/>
          <w:b/>
          <w:bCs/>
          <w:sz w:val="20"/>
          <w:szCs w:val="20"/>
        </w:rPr>
        <w:t>账号：</w:t>
      </w:r>
      <w:r>
        <w:rPr>
          <w:rFonts w:hint="eastAsia" w:hAnsi="宋体"/>
          <w:b/>
          <w:bCs/>
          <w:sz w:val="20"/>
          <w:szCs w:val="20"/>
        </w:rPr>
        <w:t xml:space="preserve">                                             公司</w:t>
      </w:r>
      <w:r>
        <w:rPr>
          <w:rFonts w:hAnsi="宋体"/>
          <w:b/>
          <w:bCs/>
          <w:sz w:val="20"/>
          <w:szCs w:val="20"/>
        </w:rPr>
        <w:t>账号：</w:t>
      </w:r>
      <w:r>
        <w:rPr>
          <w:b/>
          <w:bCs/>
          <w:sz w:val="20"/>
          <w:szCs w:val="20"/>
        </w:rPr>
        <w:t>110947999110101</w:t>
      </w:r>
    </w:p>
    <w:p w14:paraId="10D8382C">
      <w:pPr>
        <w:jc w:val="left"/>
        <w:rPr>
          <w:rFonts w:hAnsi="宋体"/>
          <w:b/>
          <w:bCs/>
          <w:sz w:val="20"/>
          <w:szCs w:val="20"/>
        </w:rPr>
      </w:pPr>
      <w:r>
        <w:rPr>
          <w:rFonts w:hint="eastAsia" w:hAnsi="宋体"/>
          <w:b/>
          <w:bCs/>
          <w:sz w:val="20"/>
          <w:szCs w:val="20"/>
        </w:rPr>
        <w:t xml:space="preserve">纳税人名称：                                              </w:t>
      </w:r>
    </w:p>
    <w:p w14:paraId="5355D06A">
      <w:pPr>
        <w:spacing w:line="340" w:lineRule="exact"/>
        <w:jc w:val="left"/>
        <w:rPr>
          <w:rFonts w:asciiTheme="minorEastAsia" w:hAnsiTheme="minorEastAsia" w:eastAsiaTheme="minorEastAsia"/>
          <w:bCs/>
          <w:szCs w:val="21"/>
        </w:rPr>
      </w:pPr>
      <w:r>
        <w:rPr>
          <w:rFonts w:hint="eastAsia" w:hAnsi="宋体"/>
          <w:b/>
          <w:bCs/>
          <w:sz w:val="20"/>
          <w:szCs w:val="20"/>
        </w:rPr>
        <w:t xml:space="preserve">纳税人识别号：       </w:t>
      </w:r>
    </w:p>
    <w:sectPr>
      <w:footerReference r:id="rId5" w:type="default"/>
      <w:pgSz w:w="11906" w:h="16838"/>
      <w:pgMar w:top="1134" w:right="926" w:bottom="1246" w:left="1080" w:header="851" w:footer="710"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宋体...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F5FA2">
    <w:pPr>
      <w:pStyle w:val="3"/>
      <w:framePr w:w="181" w:h="289" w:hRule="exact" w:wrap="notBeside" w:vAnchor="text" w:hAnchor="page" w:x="9697" w:y="103"/>
      <w:rPr>
        <w:rStyle w:val="9"/>
      </w:rPr>
    </w:pPr>
  </w:p>
  <w:p w14:paraId="28A2E2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EF421">
    <w:pPr>
      <w:pStyle w:val="3"/>
      <w:ind w:firstLine="3780" w:firstLineChars="2100"/>
      <w:jc w:val="left"/>
      <w:rPr>
        <w:rStyle w:val="9"/>
        <w:rFonts w:hint="default" w:eastAsia="宋体"/>
        <w:lang w:val="en-US" w:eastAsia="zh-CN"/>
      </w:rPr>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505D678">
                <w:pPr>
                  <w:pStyle w:val="3"/>
                </w:pPr>
                <w:r>
                  <w:fldChar w:fldCharType="begin"/>
                </w:r>
                <w:r>
                  <w:instrText xml:space="preserve"> PAGE  \* MERGEFORMAT </w:instrText>
                </w:r>
                <w:r>
                  <w:fldChar w:fldCharType="separate"/>
                </w:r>
                <w:r>
                  <w:t>2</w:t>
                </w:r>
                <w:r>
                  <w:fldChar w:fldCharType="end"/>
                </w:r>
              </w:p>
            </w:txbxContent>
          </v:textbox>
        </v:shape>
      </w:pict>
    </w:r>
    <w:r>
      <w:rPr>
        <w:rFonts w:hint="eastAsia"/>
        <w:sz w:val="18"/>
        <w:lang w:val="en-US" w:eastAsia="zh-CN"/>
      </w:rPr>
      <w:t xml:space="preserve">          第  页 共4页</w:t>
    </w:r>
  </w:p>
  <w:p w14:paraId="3914A0E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29F2B">
    <w:pPr>
      <w:pStyle w:val="4"/>
      <w:pBdr>
        <w:bottom w:val="none" w:color="auto" w:sz="0" w:space="0"/>
      </w:pBdr>
      <w:tabs>
        <w:tab w:val="left" w:pos="340"/>
        <w:tab w:val="right" w:pos="9689"/>
      </w:tabs>
      <w:spacing w:line="260" w:lineRule="exact"/>
      <w:ind w:right="211"/>
      <w:jc w:val="right"/>
      <w:rPr>
        <w:sz w:val="21"/>
      </w:rPr>
    </w:pPr>
    <w:r>
      <w:rPr>
        <w:b/>
        <w:sz w:val="21"/>
      </w:rPr>
      <w:tab/>
    </w:r>
    <w:r>
      <w:rPr>
        <w:b/>
        <w:sz w:val="21"/>
      </w:rPr>
      <w:tab/>
    </w:r>
    <w:r>
      <w:rPr>
        <w:b/>
        <w:sz w:val="21"/>
      </w:rPr>
      <w:tab/>
    </w:r>
    <w:r>
      <w:rPr>
        <w:b/>
        <w:sz w:val="21"/>
      </w:rPr>
      <w:drawing>
        <wp:anchor distT="0" distB="0" distL="114300" distR="114300" simplePos="0" relativeHeight="251659264" behindDoc="0" locked="0" layoutInCell="1" allowOverlap="1">
          <wp:simplePos x="0" y="0"/>
          <wp:positionH relativeFrom="column">
            <wp:posOffset>0</wp:posOffset>
          </wp:positionH>
          <wp:positionV relativeFrom="line">
            <wp:posOffset>2203450</wp:posOffset>
          </wp:positionV>
          <wp:extent cx="6286500" cy="5575300"/>
          <wp:effectExtent l="0" t="0" r="0" b="0"/>
          <wp:wrapNone/>
          <wp:docPr id="8" name="图片 2" descr="划线的圆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划线的圆圈"/>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286500" cy="5575300"/>
                  </a:xfrm>
                  <a:prstGeom prst="rect">
                    <a:avLst/>
                  </a:prstGeom>
                </pic:spPr>
              </pic:pic>
            </a:graphicData>
          </a:graphic>
        </wp:anchor>
      </w:drawing>
    </w:r>
    <w:r>
      <w:rPr>
        <w:b/>
        <w:sz w:val="21"/>
      </w:rPr>
      <w:drawing>
        <wp:anchor distT="0" distB="0" distL="114300" distR="114300" simplePos="0" relativeHeight="251660288" behindDoc="1" locked="0" layoutInCell="1" allowOverlap="1">
          <wp:simplePos x="0" y="0"/>
          <wp:positionH relativeFrom="column">
            <wp:posOffset>0</wp:posOffset>
          </wp:positionH>
          <wp:positionV relativeFrom="paragraph">
            <wp:posOffset>-55245</wp:posOffset>
          </wp:positionV>
          <wp:extent cx="359410" cy="25400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359143" cy="254000"/>
                  </a:xfrm>
                  <a:prstGeom prst="rect">
                    <a:avLst/>
                  </a:prstGeom>
                </pic:spPr>
              </pic:pic>
            </a:graphicData>
          </a:graphic>
        </wp:anchor>
      </w:drawing>
    </w:r>
    <w:r>
      <w:rPr>
        <w:rFonts w:hint="eastAsia"/>
        <w:b/>
        <w:sz w:val="21"/>
      </w:rPr>
      <w:t>ZHDH-R-603 A</w:t>
    </w:r>
    <w:r>
      <w:rPr>
        <w:rFonts w:hint="eastAsia"/>
        <w:b/>
        <w:sz w:val="21"/>
        <w:lang w:val="en-US" w:eastAsia="zh-CN"/>
      </w:rPr>
      <w:t>/11</w:t>
    </w:r>
    <w:r>
      <w:rPr>
        <w:rFonts w:hint="eastAsia"/>
        <w:b/>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5F5E46"/>
    <w:multiLevelType w:val="multilevel"/>
    <w:tmpl w:val="255F5E46"/>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1657D87"/>
    <w:multiLevelType w:val="multilevel"/>
    <w:tmpl w:val="41657D87"/>
    <w:lvl w:ilvl="0" w:tentative="0">
      <w:start w:val="1"/>
      <w:numFmt w:val="japaneseCounting"/>
      <w:lvlText w:val="%1．"/>
      <w:lvlJc w:val="left"/>
      <w:pPr>
        <w:tabs>
          <w:tab w:val="left" w:pos="450"/>
        </w:tabs>
        <w:ind w:left="450" w:hanging="450"/>
      </w:pPr>
      <w:rPr>
        <w:rFonts w:hint="default"/>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U2YmVhMmQ4ZjU0NmIzZjM4Y2ZiZjczNmIzODY1MjMifQ=="/>
  </w:docVars>
  <w:rsids>
    <w:rsidRoot w:val="00BC561B"/>
    <w:rsid w:val="00000667"/>
    <w:rsid w:val="00003CB8"/>
    <w:rsid w:val="000056CF"/>
    <w:rsid w:val="0000718B"/>
    <w:rsid w:val="0001047B"/>
    <w:rsid w:val="00011BC7"/>
    <w:rsid w:val="000162BE"/>
    <w:rsid w:val="000237CC"/>
    <w:rsid w:val="000253E3"/>
    <w:rsid w:val="00031F63"/>
    <w:rsid w:val="00033564"/>
    <w:rsid w:val="00034DF3"/>
    <w:rsid w:val="000355D5"/>
    <w:rsid w:val="000360CE"/>
    <w:rsid w:val="000402CB"/>
    <w:rsid w:val="00042B96"/>
    <w:rsid w:val="00046505"/>
    <w:rsid w:val="00050317"/>
    <w:rsid w:val="000515A1"/>
    <w:rsid w:val="000560D2"/>
    <w:rsid w:val="00056534"/>
    <w:rsid w:val="0006427C"/>
    <w:rsid w:val="0006449B"/>
    <w:rsid w:val="00065740"/>
    <w:rsid w:val="00066186"/>
    <w:rsid w:val="0006693C"/>
    <w:rsid w:val="00066E7D"/>
    <w:rsid w:val="00070610"/>
    <w:rsid w:val="00073876"/>
    <w:rsid w:val="00073CB5"/>
    <w:rsid w:val="00081F21"/>
    <w:rsid w:val="00085697"/>
    <w:rsid w:val="00087D2B"/>
    <w:rsid w:val="000A3448"/>
    <w:rsid w:val="000A58A4"/>
    <w:rsid w:val="000B4E08"/>
    <w:rsid w:val="000B6A42"/>
    <w:rsid w:val="000B7DD6"/>
    <w:rsid w:val="000C3132"/>
    <w:rsid w:val="000C43C1"/>
    <w:rsid w:val="000D2643"/>
    <w:rsid w:val="000D4115"/>
    <w:rsid w:val="000D4F60"/>
    <w:rsid w:val="000E2D02"/>
    <w:rsid w:val="000F461C"/>
    <w:rsid w:val="000F5CFA"/>
    <w:rsid w:val="000F5D57"/>
    <w:rsid w:val="000F5FC4"/>
    <w:rsid w:val="00106C17"/>
    <w:rsid w:val="00110101"/>
    <w:rsid w:val="0011755D"/>
    <w:rsid w:val="00120F30"/>
    <w:rsid w:val="00122DC3"/>
    <w:rsid w:val="0012399F"/>
    <w:rsid w:val="00125A0D"/>
    <w:rsid w:val="00132DFB"/>
    <w:rsid w:val="00132F94"/>
    <w:rsid w:val="0013364C"/>
    <w:rsid w:val="0014257A"/>
    <w:rsid w:val="00145BEF"/>
    <w:rsid w:val="0014680D"/>
    <w:rsid w:val="0014680E"/>
    <w:rsid w:val="00150E69"/>
    <w:rsid w:val="00155730"/>
    <w:rsid w:val="001570B7"/>
    <w:rsid w:val="00163B1D"/>
    <w:rsid w:val="00163B25"/>
    <w:rsid w:val="00166ADB"/>
    <w:rsid w:val="001720B1"/>
    <w:rsid w:val="001748D8"/>
    <w:rsid w:val="00174A5B"/>
    <w:rsid w:val="001822BA"/>
    <w:rsid w:val="001823ED"/>
    <w:rsid w:val="00186CCD"/>
    <w:rsid w:val="00187790"/>
    <w:rsid w:val="00187907"/>
    <w:rsid w:val="0019169E"/>
    <w:rsid w:val="00192C5B"/>
    <w:rsid w:val="0019689C"/>
    <w:rsid w:val="00197169"/>
    <w:rsid w:val="001A5A57"/>
    <w:rsid w:val="001A61E4"/>
    <w:rsid w:val="001A7714"/>
    <w:rsid w:val="001B0B45"/>
    <w:rsid w:val="001B141F"/>
    <w:rsid w:val="001B2E67"/>
    <w:rsid w:val="001B469A"/>
    <w:rsid w:val="001C1A6C"/>
    <w:rsid w:val="001C3E13"/>
    <w:rsid w:val="001D0A1B"/>
    <w:rsid w:val="001D1978"/>
    <w:rsid w:val="001D4F37"/>
    <w:rsid w:val="001E2844"/>
    <w:rsid w:val="001E2B70"/>
    <w:rsid w:val="001E43D8"/>
    <w:rsid w:val="001F74A3"/>
    <w:rsid w:val="00200CB9"/>
    <w:rsid w:val="00233281"/>
    <w:rsid w:val="002339AD"/>
    <w:rsid w:val="00235400"/>
    <w:rsid w:val="00251618"/>
    <w:rsid w:val="002516C6"/>
    <w:rsid w:val="002601EC"/>
    <w:rsid w:val="00261BBC"/>
    <w:rsid w:val="00264205"/>
    <w:rsid w:val="00267B4B"/>
    <w:rsid w:val="002719E4"/>
    <w:rsid w:val="002751E2"/>
    <w:rsid w:val="00290194"/>
    <w:rsid w:val="00295D9D"/>
    <w:rsid w:val="002A1E5B"/>
    <w:rsid w:val="002A294D"/>
    <w:rsid w:val="002B61C8"/>
    <w:rsid w:val="002B62C4"/>
    <w:rsid w:val="002C09FA"/>
    <w:rsid w:val="002C121C"/>
    <w:rsid w:val="002C2E59"/>
    <w:rsid w:val="002C3FBD"/>
    <w:rsid w:val="002C4179"/>
    <w:rsid w:val="002D60FA"/>
    <w:rsid w:val="002D736E"/>
    <w:rsid w:val="002D7B2A"/>
    <w:rsid w:val="002E4502"/>
    <w:rsid w:val="002E480B"/>
    <w:rsid w:val="002E5327"/>
    <w:rsid w:val="002E6BA7"/>
    <w:rsid w:val="002F07E7"/>
    <w:rsid w:val="002F18DC"/>
    <w:rsid w:val="002F1AEC"/>
    <w:rsid w:val="002F4258"/>
    <w:rsid w:val="002F4A7D"/>
    <w:rsid w:val="002F6FB5"/>
    <w:rsid w:val="00302F4E"/>
    <w:rsid w:val="0030520D"/>
    <w:rsid w:val="00305213"/>
    <w:rsid w:val="003055B9"/>
    <w:rsid w:val="00307687"/>
    <w:rsid w:val="0031085A"/>
    <w:rsid w:val="00311A3E"/>
    <w:rsid w:val="003121F3"/>
    <w:rsid w:val="0031329E"/>
    <w:rsid w:val="00313B59"/>
    <w:rsid w:val="003150E5"/>
    <w:rsid w:val="0031723A"/>
    <w:rsid w:val="00322D68"/>
    <w:rsid w:val="00327B0D"/>
    <w:rsid w:val="0033138F"/>
    <w:rsid w:val="003335A2"/>
    <w:rsid w:val="00335032"/>
    <w:rsid w:val="0034070F"/>
    <w:rsid w:val="00341072"/>
    <w:rsid w:val="00342290"/>
    <w:rsid w:val="00342D70"/>
    <w:rsid w:val="0034346A"/>
    <w:rsid w:val="00345231"/>
    <w:rsid w:val="003453BB"/>
    <w:rsid w:val="00346B94"/>
    <w:rsid w:val="00347790"/>
    <w:rsid w:val="00357121"/>
    <w:rsid w:val="0036221C"/>
    <w:rsid w:val="00362388"/>
    <w:rsid w:val="00362EE8"/>
    <w:rsid w:val="0037428B"/>
    <w:rsid w:val="003747A8"/>
    <w:rsid w:val="00374D7E"/>
    <w:rsid w:val="0038532E"/>
    <w:rsid w:val="003863CF"/>
    <w:rsid w:val="003877FE"/>
    <w:rsid w:val="00390EF1"/>
    <w:rsid w:val="0039116D"/>
    <w:rsid w:val="0039261B"/>
    <w:rsid w:val="00392AFA"/>
    <w:rsid w:val="00393D03"/>
    <w:rsid w:val="00396C99"/>
    <w:rsid w:val="00397C03"/>
    <w:rsid w:val="003A3485"/>
    <w:rsid w:val="003A4F60"/>
    <w:rsid w:val="003A6EB2"/>
    <w:rsid w:val="003B014C"/>
    <w:rsid w:val="003B1559"/>
    <w:rsid w:val="003B1F43"/>
    <w:rsid w:val="003B5FFD"/>
    <w:rsid w:val="003C5F95"/>
    <w:rsid w:val="003E2AD2"/>
    <w:rsid w:val="003F7469"/>
    <w:rsid w:val="0040078A"/>
    <w:rsid w:val="00406E78"/>
    <w:rsid w:val="0041409F"/>
    <w:rsid w:val="004140D2"/>
    <w:rsid w:val="00414B09"/>
    <w:rsid w:val="00415EEE"/>
    <w:rsid w:val="00421401"/>
    <w:rsid w:val="00421DD8"/>
    <w:rsid w:val="00423647"/>
    <w:rsid w:val="0042675D"/>
    <w:rsid w:val="004416DD"/>
    <w:rsid w:val="00451CB1"/>
    <w:rsid w:val="00456721"/>
    <w:rsid w:val="004605F7"/>
    <w:rsid w:val="00460AB2"/>
    <w:rsid w:val="00463541"/>
    <w:rsid w:val="004648B4"/>
    <w:rsid w:val="00470C11"/>
    <w:rsid w:val="0047138E"/>
    <w:rsid w:val="00475316"/>
    <w:rsid w:val="00490206"/>
    <w:rsid w:val="00491D0F"/>
    <w:rsid w:val="00494537"/>
    <w:rsid w:val="004A0803"/>
    <w:rsid w:val="004A3058"/>
    <w:rsid w:val="004A517A"/>
    <w:rsid w:val="004B31C5"/>
    <w:rsid w:val="004D0943"/>
    <w:rsid w:val="004D1908"/>
    <w:rsid w:val="004D21F9"/>
    <w:rsid w:val="004D365C"/>
    <w:rsid w:val="004E5B44"/>
    <w:rsid w:val="004E5CA7"/>
    <w:rsid w:val="004E6DB8"/>
    <w:rsid w:val="004E75D0"/>
    <w:rsid w:val="004E7E72"/>
    <w:rsid w:val="004F1AFE"/>
    <w:rsid w:val="004F30AD"/>
    <w:rsid w:val="004F4747"/>
    <w:rsid w:val="004F4810"/>
    <w:rsid w:val="004F78F8"/>
    <w:rsid w:val="00501A04"/>
    <w:rsid w:val="00502F10"/>
    <w:rsid w:val="00506CAA"/>
    <w:rsid w:val="00514BE9"/>
    <w:rsid w:val="00525ED5"/>
    <w:rsid w:val="005279A8"/>
    <w:rsid w:val="00531BAF"/>
    <w:rsid w:val="0053246F"/>
    <w:rsid w:val="00533183"/>
    <w:rsid w:val="005374EF"/>
    <w:rsid w:val="00537CAB"/>
    <w:rsid w:val="00542818"/>
    <w:rsid w:val="00544058"/>
    <w:rsid w:val="0054610C"/>
    <w:rsid w:val="00546417"/>
    <w:rsid w:val="00546C15"/>
    <w:rsid w:val="0055087C"/>
    <w:rsid w:val="00551196"/>
    <w:rsid w:val="005518B7"/>
    <w:rsid w:val="00552C55"/>
    <w:rsid w:val="0056156D"/>
    <w:rsid w:val="005633F2"/>
    <w:rsid w:val="00564A82"/>
    <w:rsid w:val="00566673"/>
    <w:rsid w:val="00574D81"/>
    <w:rsid w:val="0059118B"/>
    <w:rsid w:val="00591DE0"/>
    <w:rsid w:val="005925DD"/>
    <w:rsid w:val="00594C7D"/>
    <w:rsid w:val="005A381C"/>
    <w:rsid w:val="005A5725"/>
    <w:rsid w:val="005A5D41"/>
    <w:rsid w:val="005A6FDB"/>
    <w:rsid w:val="005B0D61"/>
    <w:rsid w:val="005B44F4"/>
    <w:rsid w:val="005C04BF"/>
    <w:rsid w:val="005C50F6"/>
    <w:rsid w:val="005C562A"/>
    <w:rsid w:val="005D1587"/>
    <w:rsid w:val="005D2421"/>
    <w:rsid w:val="005D29E2"/>
    <w:rsid w:val="005D6BB6"/>
    <w:rsid w:val="005E04B1"/>
    <w:rsid w:val="005E4606"/>
    <w:rsid w:val="005E4A68"/>
    <w:rsid w:val="005E7ADE"/>
    <w:rsid w:val="005F0185"/>
    <w:rsid w:val="005F4A92"/>
    <w:rsid w:val="005F4F60"/>
    <w:rsid w:val="00602DE4"/>
    <w:rsid w:val="006059F8"/>
    <w:rsid w:val="0061616D"/>
    <w:rsid w:val="006244A8"/>
    <w:rsid w:val="00627A78"/>
    <w:rsid w:val="00630A87"/>
    <w:rsid w:val="006314D2"/>
    <w:rsid w:val="00634414"/>
    <w:rsid w:val="006456C7"/>
    <w:rsid w:val="00650455"/>
    <w:rsid w:val="00650CB3"/>
    <w:rsid w:val="00650E01"/>
    <w:rsid w:val="00657D4F"/>
    <w:rsid w:val="00667B66"/>
    <w:rsid w:val="006728A4"/>
    <w:rsid w:val="006775FB"/>
    <w:rsid w:val="0068254E"/>
    <w:rsid w:val="006827E4"/>
    <w:rsid w:val="006828E9"/>
    <w:rsid w:val="00684786"/>
    <w:rsid w:val="00692A41"/>
    <w:rsid w:val="0069782A"/>
    <w:rsid w:val="006A10EF"/>
    <w:rsid w:val="006A46DC"/>
    <w:rsid w:val="006A48BF"/>
    <w:rsid w:val="006B20CC"/>
    <w:rsid w:val="006B4E0F"/>
    <w:rsid w:val="006B5F1C"/>
    <w:rsid w:val="006B6F9E"/>
    <w:rsid w:val="006B71A1"/>
    <w:rsid w:val="006B73B5"/>
    <w:rsid w:val="006C0087"/>
    <w:rsid w:val="006C0552"/>
    <w:rsid w:val="006C1C2B"/>
    <w:rsid w:val="006C2901"/>
    <w:rsid w:val="006C496B"/>
    <w:rsid w:val="006C55BB"/>
    <w:rsid w:val="006C5754"/>
    <w:rsid w:val="006C68D5"/>
    <w:rsid w:val="006C69AF"/>
    <w:rsid w:val="006C6FB5"/>
    <w:rsid w:val="006C78B8"/>
    <w:rsid w:val="006D4638"/>
    <w:rsid w:val="006D567F"/>
    <w:rsid w:val="006D6EB8"/>
    <w:rsid w:val="006E0113"/>
    <w:rsid w:val="006E4914"/>
    <w:rsid w:val="006E7444"/>
    <w:rsid w:val="006F12FA"/>
    <w:rsid w:val="006F5FC8"/>
    <w:rsid w:val="00705B8D"/>
    <w:rsid w:val="00715108"/>
    <w:rsid w:val="0071553C"/>
    <w:rsid w:val="0072113A"/>
    <w:rsid w:val="00727B1A"/>
    <w:rsid w:val="00733144"/>
    <w:rsid w:val="007333C5"/>
    <w:rsid w:val="00733475"/>
    <w:rsid w:val="00734339"/>
    <w:rsid w:val="00735DB6"/>
    <w:rsid w:val="0073759D"/>
    <w:rsid w:val="00742F18"/>
    <w:rsid w:val="007601A8"/>
    <w:rsid w:val="00764033"/>
    <w:rsid w:val="007706CC"/>
    <w:rsid w:val="007714B9"/>
    <w:rsid w:val="00776ACB"/>
    <w:rsid w:val="00780EB0"/>
    <w:rsid w:val="00782078"/>
    <w:rsid w:val="00782ACC"/>
    <w:rsid w:val="007854F6"/>
    <w:rsid w:val="00797F45"/>
    <w:rsid w:val="007A3D53"/>
    <w:rsid w:val="007A77AE"/>
    <w:rsid w:val="007B6EFD"/>
    <w:rsid w:val="007B795A"/>
    <w:rsid w:val="007B7EB1"/>
    <w:rsid w:val="007C0B30"/>
    <w:rsid w:val="007C22DD"/>
    <w:rsid w:val="007C2E61"/>
    <w:rsid w:val="007C2E6A"/>
    <w:rsid w:val="007D11C6"/>
    <w:rsid w:val="007D23AE"/>
    <w:rsid w:val="007D3C32"/>
    <w:rsid w:val="007E1181"/>
    <w:rsid w:val="007E45C8"/>
    <w:rsid w:val="007E5AE7"/>
    <w:rsid w:val="007E7E05"/>
    <w:rsid w:val="007F509C"/>
    <w:rsid w:val="00801791"/>
    <w:rsid w:val="00807134"/>
    <w:rsid w:val="00813DE4"/>
    <w:rsid w:val="0081498A"/>
    <w:rsid w:val="00815A58"/>
    <w:rsid w:val="00815F3E"/>
    <w:rsid w:val="00816713"/>
    <w:rsid w:val="008169B9"/>
    <w:rsid w:val="0082162B"/>
    <w:rsid w:val="00822C4B"/>
    <w:rsid w:val="00823EC7"/>
    <w:rsid w:val="00825C5C"/>
    <w:rsid w:val="0083377C"/>
    <w:rsid w:val="008411EA"/>
    <w:rsid w:val="00843AE5"/>
    <w:rsid w:val="008473A9"/>
    <w:rsid w:val="00847704"/>
    <w:rsid w:val="00847834"/>
    <w:rsid w:val="008507D1"/>
    <w:rsid w:val="008569B1"/>
    <w:rsid w:val="00864B0A"/>
    <w:rsid w:val="00867239"/>
    <w:rsid w:val="00875840"/>
    <w:rsid w:val="00875AD4"/>
    <w:rsid w:val="00885031"/>
    <w:rsid w:val="0088555D"/>
    <w:rsid w:val="00886448"/>
    <w:rsid w:val="0089008A"/>
    <w:rsid w:val="00895282"/>
    <w:rsid w:val="00897448"/>
    <w:rsid w:val="008A07F8"/>
    <w:rsid w:val="008A1B0C"/>
    <w:rsid w:val="008A4D30"/>
    <w:rsid w:val="008B0BF0"/>
    <w:rsid w:val="008B3A3A"/>
    <w:rsid w:val="008B56A1"/>
    <w:rsid w:val="008C5BA0"/>
    <w:rsid w:val="008C7BAD"/>
    <w:rsid w:val="008C7D7B"/>
    <w:rsid w:val="008D5D66"/>
    <w:rsid w:val="008E0563"/>
    <w:rsid w:val="008E0D3E"/>
    <w:rsid w:val="008E58D3"/>
    <w:rsid w:val="00900FC9"/>
    <w:rsid w:val="0090127F"/>
    <w:rsid w:val="00910EE4"/>
    <w:rsid w:val="00921A25"/>
    <w:rsid w:val="00923EAD"/>
    <w:rsid w:val="00925DDC"/>
    <w:rsid w:val="00930DEA"/>
    <w:rsid w:val="00935B7A"/>
    <w:rsid w:val="00937536"/>
    <w:rsid w:val="00942A2D"/>
    <w:rsid w:val="0094579A"/>
    <w:rsid w:val="009466E2"/>
    <w:rsid w:val="009500D7"/>
    <w:rsid w:val="009508C1"/>
    <w:rsid w:val="00964E26"/>
    <w:rsid w:val="009663C9"/>
    <w:rsid w:val="009678F6"/>
    <w:rsid w:val="0097087A"/>
    <w:rsid w:val="00973374"/>
    <w:rsid w:val="009774C2"/>
    <w:rsid w:val="00977B00"/>
    <w:rsid w:val="00980393"/>
    <w:rsid w:val="0098264B"/>
    <w:rsid w:val="009875BA"/>
    <w:rsid w:val="009937BD"/>
    <w:rsid w:val="00993E81"/>
    <w:rsid w:val="0099505E"/>
    <w:rsid w:val="009956BC"/>
    <w:rsid w:val="0099580E"/>
    <w:rsid w:val="009B0553"/>
    <w:rsid w:val="009B0C8E"/>
    <w:rsid w:val="009B1FBE"/>
    <w:rsid w:val="009B4DE6"/>
    <w:rsid w:val="009C4313"/>
    <w:rsid w:val="009D104D"/>
    <w:rsid w:val="009D1F90"/>
    <w:rsid w:val="009D73A2"/>
    <w:rsid w:val="009E02A7"/>
    <w:rsid w:val="009E4727"/>
    <w:rsid w:val="009E52C1"/>
    <w:rsid w:val="009E5CC4"/>
    <w:rsid w:val="009F6C85"/>
    <w:rsid w:val="009F7AD7"/>
    <w:rsid w:val="00A01C35"/>
    <w:rsid w:val="00A03628"/>
    <w:rsid w:val="00A044DB"/>
    <w:rsid w:val="00A06107"/>
    <w:rsid w:val="00A1327D"/>
    <w:rsid w:val="00A13F99"/>
    <w:rsid w:val="00A1416F"/>
    <w:rsid w:val="00A17345"/>
    <w:rsid w:val="00A202E2"/>
    <w:rsid w:val="00A23414"/>
    <w:rsid w:val="00A32E1A"/>
    <w:rsid w:val="00A34819"/>
    <w:rsid w:val="00A3570B"/>
    <w:rsid w:val="00A41CFA"/>
    <w:rsid w:val="00A47C5F"/>
    <w:rsid w:val="00A52EC0"/>
    <w:rsid w:val="00A554A8"/>
    <w:rsid w:val="00A5578D"/>
    <w:rsid w:val="00A61383"/>
    <w:rsid w:val="00A7311A"/>
    <w:rsid w:val="00A746CC"/>
    <w:rsid w:val="00A769B0"/>
    <w:rsid w:val="00A84133"/>
    <w:rsid w:val="00A8506A"/>
    <w:rsid w:val="00A90970"/>
    <w:rsid w:val="00A92F99"/>
    <w:rsid w:val="00A93327"/>
    <w:rsid w:val="00A93DEF"/>
    <w:rsid w:val="00AA091D"/>
    <w:rsid w:val="00AA0EA6"/>
    <w:rsid w:val="00AA295D"/>
    <w:rsid w:val="00AA34FA"/>
    <w:rsid w:val="00AA649D"/>
    <w:rsid w:val="00AA65D6"/>
    <w:rsid w:val="00AA7E13"/>
    <w:rsid w:val="00AB4327"/>
    <w:rsid w:val="00AB5B2D"/>
    <w:rsid w:val="00AC1A31"/>
    <w:rsid w:val="00AC354D"/>
    <w:rsid w:val="00AC46E4"/>
    <w:rsid w:val="00AC5B99"/>
    <w:rsid w:val="00AC5C9E"/>
    <w:rsid w:val="00AD0986"/>
    <w:rsid w:val="00AD2C79"/>
    <w:rsid w:val="00AD4CDB"/>
    <w:rsid w:val="00AD6FAE"/>
    <w:rsid w:val="00AD77BE"/>
    <w:rsid w:val="00AE067F"/>
    <w:rsid w:val="00AE45FF"/>
    <w:rsid w:val="00AE7137"/>
    <w:rsid w:val="00AF236D"/>
    <w:rsid w:val="00AF4A8F"/>
    <w:rsid w:val="00B0187E"/>
    <w:rsid w:val="00B03AE4"/>
    <w:rsid w:val="00B04E2C"/>
    <w:rsid w:val="00B05D30"/>
    <w:rsid w:val="00B11FD5"/>
    <w:rsid w:val="00B122F1"/>
    <w:rsid w:val="00B145D6"/>
    <w:rsid w:val="00B15490"/>
    <w:rsid w:val="00B156DF"/>
    <w:rsid w:val="00B166D0"/>
    <w:rsid w:val="00B167B4"/>
    <w:rsid w:val="00B173B2"/>
    <w:rsid w:val="00B17C41"/>
    <w:rsid w:val="00B213AA"/>
    <w:rsid w:val="00B22599"/>
    <w:rsid w:val="00B261BF"/>
    <w:rsid w:val="00B26BAF"/>
    <w:rsid w:val="00B27055"/>
    <w:rsid w:val="00B363CE"/>
    <w:rsid w:val="00B41953"/>
    <w:rsid w:val="00B4291C"/>
    <w:rsid w:val="00B477B3"/>
    <w:rsid w:val="00B477D9"/>
    <w:rsid w:val="00B55082"/>
    <w:rsid w:val="00B5585A"/>
    <w:rsid w:val="00B64A08"/>
    <w:rsid w:val="00B654E0"/>
    <w:rsid w:val="00B675D9"/>
    <w:rsid w:val="00B67A8F"/>
    <w:rsid w:val="00B772C9"/>
    <w:rsid w:val="00B9335A"/>
    <w:rsid w:val="00B94AC6"/>
    <w:rsid w:val="00BA5CB7"/>
    <w:rsid w:val="00BB3655"/>
    <w:rsid w:val="00BB3E5D"/>
    <w:rsid w:val="00BB4566"/>
    <w:rsid w:val="00BC09E4"/>
    <w:rsid w:val="00BC273E"/>
    <w:rsid w:val="00BC561B"/>
    <w:rsid w:val="00BE4481"/>
    <w:rsid w:val="00BF2676"/>
    <w:rsid w:val="00BF26AC"/>
    <w:rsid w:val="00C00313"/>
    <w:rsid w:val="00C00A3B"/>
    <w:rsid w:val="00C00C11"/>
    <w:rsid w:val="00C018F0"/>
    <w:rsid w:val="00C042A9"/>
    <w:rsid w:val="00C04816"/>
    <w:rsid w:val="00C04E27"/>
    <w:rsid w:val="00C05864"/>
    <w:rsid w:val="00C1135E"/>
    <w:rsid w:val="00C222D9"/>
    <w:rsid w:val="00C26FFC"/>
    <w:rsid w:val="00C27233"/>
    <w:rsid w:val="00C313C6"/>
    <w:rsid w:val="00C31EC2"/>
    <w:rsid w:val="00C31FDB"/>
    <w:rsid w:val="00C35137"/>
    <w:rsid w:val="00C378C2"/>
    <w:rsid w:val="00C41B11"/>
    <w:rsid w:val="00C47C56"/>
    <w:rsid w:val="00C51191"/>
    <w:rsid w:val="00C52B9E"/>
    <w:rsid w:val="00C606F0"/>
    <w:rsid w:val="00C60CF0"/>
    <w:rsid w:val="00C634F6"/>
    <w:rsid w:val="00C76E2F"/>
    <w:rsid w:val="00C77565"/>
    <w:rsid w:val="00C80185"/>
    <w:rsid w:val="00C839D6"/>
    <w:rsid w:val="00C85D41"/>
    <w:rsid w:val="00C91327"/>
    <w:rsid w:val="00C918A1"/>
    <w:rsid w:val="00C94DE4"/>
    <w:rsid w:val="00C955FB"/>
    <w:rsid w:val="00C95DD1"/>
    <w:rsid w:val="00C9680C"/>
    <w:rsid w:val="00C96D94"/>
    <w:rsid w:val="00CA0CF5"/>
    <w:rsid w:val="00CA2C10"/>
    <w:rsid w:val="00CA35DC"/>
    <w:rsid w:val="00CA6F7A"/>
    <w:rsid w:val="00CA765A"/>
    <w:rsid w:val="00CB00DE"/>
    <w:rsid w:val="00CB133E"/>
    <w:rsid w:val="00CB3645"/>
    <w:rsid w:val="00CB438F"/>
    <w:rsid w:val="00CB5DF3"/>
    <w:rsid w:val="00CB70B5"/>
    <w:rsid w:val="00CB7225"/>
    <w:rsid w:val="00CC096D"/>
    <w:rsid w:val="00CC0EC5"/>
    <w:rsid w:val="00CC5B89"/>
    <w:rsid w:val="00CC7F53"/>
    <w:rsid w:val="00CD191A"/>
    <w:rsid w:val="00CD1A38"/>
    <w:rsid w:val="00CD5EF0"/>
    <w:rsid w:val="00CE11F0"/>
    <w:rsid w:val="00CE27D7"/>
    <w:rsid w:val="00CE394C"/>
    <w:rsid w:val="00CF0F91"/>
    <w:rsid w:val="00CF2FA4"/>
    <w:rsid w:val="00CF53A7"/>
    <w:rsid w:val="00CF5591"/>
    <w:rsid w:val="00D04062"/>
    <w:rsid w:val="00D05556"/>
    <w:rsid w:val="00D10606"/>
    <w:rsid w:val="00D10CC2"/>
    <w:rsid w:val="00D12DC8"/>
    <w:rsid w:val="00D151E8"/>
    <w:rsid w:val="00D16F88"/>
    <w:rsid w:val="00D20ECD"/>
    <w:rsid w:val="00D21717"/>
    <w:rsid w:val="00D21918"/>
    <w:rsid w:val="00D22944"/>
    <w:rsid w:val="00D23FC2"/>
    <w:rsid w:val="00D2686D"/>
    <w:rsid w:val="00D40B84"/>
    <w:rsid w:val="00D57831"/>
    <w:rsid w:val="00D7062C"/>
    <w:rsid w:val="00D7383D"/>
    <w:rsid w:val="00D85580"/>
    <w:rsid w:val="00D85B0A"/>
    <w:rsid w:val="00D86C1D"/>
    <w:rsid w:val="00D879DA"/>
    <w:rsid w:val="00D9242A"/>
    <w:rsid w:val="00D9284F"/>
    <w:rsid w:val="00D94937"/>
    <w:rsid w:val="00D959F2"/>
    <w:rsid w:val="00DA2A30"/>
    <w:rsid w:val="00DA47AE"/>
    <w:rsid w:val="00DB0CCF"/>
    <w:rsid w:val="00DB2AE6"/>
    <w:rsid w:val="00DB494A"/>
    <w:rsid w:val="00DE1FB1"/>
    <w:rsid w:val="00DE7C0F"/>
    <w:rsid w:val="00DF46A6"/>
    <w:rsid w:val="00DF68D4"/>
    <w:rsid w:val="00E04D3F"/>
    <w:rsid w:val="00E1126B"/>
    <w:rsid w:val="00E13620"/>
    <w:rsid w:val="00E14030"/>
    <w:rsid w:val="00E207DA"/>
    <w:rsid w:val="00E21F20"/>
    <w:rsid w:val="00E222F3"/>
    <w:rsid w:val="00E24270"/>
    <w:rsid w:val="00E24581"/>
    <w:rsid w:val="00E2595A"/>
    <w:rsid w:val="00E267CF"/>
    <w:rsid w:val="00E2764A"/>
    <w:rsid w:val="00E40E53"/>
    <w:rsid w:val="00E4421B"/>
    <w:rsid w:val="00E455CD"/>
    <w:rsid w:val="00E47418"/>
    <w:rsid w:val="00E53E0B"/>
    <w:rsid w:val="00E54E2D"/>
    <w:rsid w:val="00E5655D"/>
    <w:rsid w:val="00E57137"/>
    <w:rsid w:val="00E60C51"/>
    <w:rsid w:val="00E7036E"/>
    <w:rsid w:val="00E76C81"/>
    <w:rsid w:val="00E77B7D"/>
    <w:rsid w:val="00E8143B"/>
    <w:rsid w:val="00E83DA4"/>
    <w:rsid w:val="00E843BF"/>
    <w:rsid w:val="00E91C1F"/>
    <w:rsid w:val="00E96D10"/>
    <w:rsid w:val="00EA20AF"/>
    <w:rsid w:val="00EA6C56"/>
    <w:rsid w:val="00EB3ED1"/>
    <w:rsid w:val="00EB5AB9"/>
    <w:rsid w:val="00EB63D4"/>
    <w:rsid w:val="00EB6EDA"/>
    <w:rsid w:val="00EC72AA"/>
    <w:rsid w:val="00ED10D1"/>
    <w:rsid w:val="00ED1707"/>
    <w:rsid w:val="00ED2A79"/>
    <w:rsid w:val="00EE0DD7"/>
    <w:rsid w:val="00EE62DF"/>
    <w:rsid w:val="00EE67E0"/>
    <w:rsid w:val="00EF0E1A"/>
    <w:rsid w:val="00EF1155"/>
    <w:rsid w:val="00EF1FB8"/>
    <w:rsid w:val="00EF252E"/>
    <w:rsid w:val="00EF26E2"/>
    <w:rsid w:val="00EF2846"/>
    <w:rsid w:val="00EF2B00"/>
    <w:rsid w:val="00F055D6"/>
    <w:rsid w:val="00F137E3"/>
    <w:rsid w:val="00F13B0D"/>
    <w:rsid w:val="00F15098"/>
    <w:rsid w:val="00F17764"/>
    <w:rsid w:val="00F20A30"/>
    <w:rsid w:val="00F22E6E"/>
    <w:rsid w:val="00F22E8A"/>
    <w:rsid w:val="00F235E2"/>
    <w:rsid w:val="00F270BB"/>
    <w:rsid w:val="00F30FF1"/>
    <w:rsid w:val="00F3335B"/>
    <w:rsid w:val="00F37853"/>
    <w:rsid w:val="00F4004D"/>
    <w:rsid w:val="00F40554"/>
    <w:rsid w:val="00F46D89"/>
    <w:rsid w:val="00F5065C"/>
    <w:rsid w:val="00F50774"/>
    <w:rsid w:val="00F52AD9"/>
    <w:rsid w:val="00F5711E"/>
    <w:rsid w:val="00F61460"/>
    <w:rsid w:val="00F64B0F"/>
    <w:rsid w:val="00F65EC7"/>
    <w:rsid w:val="00F73BF8"/>
    <w:rsid w:val="00F81A3A"/>
    <w:rsid w:val="00F823FE"/>
    <w:rsid w:val="00F82D9B"/>
    <w:rsid w:val="00F90634"/>
    <w:rsid w:val="00F95967"/>
    <w:rsid w:val="00FA082E"/>
    <w:rsid w:val="00FA0DE5"/>
    <w:rsid w:val="00FA5973"/>
    <w:rsid w:val="00FA6E6B"/>
    <w:rsid w:val="00FB42A4"/>
    <w:rsid w:val="00FC2979"/>
    <w:rsid w:val="00FC3C15"/>
    <w:rsid w:val="00FC71CB"/>
    <w:rsid w:val="00FD0BE4"/>
    <w:rsid w:val="00FD133E"/>
    <w:rsid w:val="00FD3404"/>
    <w:rsid w:val="00FD414A"/>
    <w:rsid w:val="00FD51D4"/>
    <w:rsid w:val="00FE079F"/>
    <w:rsid w:val="00FE0865"/>
    <w:rsid w:val="00FE65D4"/>
    <w:rsid w:val="00FF0B91"/>
    <w:rsid w:val="00FF2A7A"/>
    <w:rsid w:val="0224362A"/>
    <w:rsid w:val="0405499E"/>
    <w:rsid w:val="060D2BD5"/>
    <w:rsid w:val="07F01250"/>
    <w:rsid w:val="0A860599"/>
    <w:rsid w:val="0BC16BE0"/>
    <w:rsid w:val="0C1F2869"/>
    <w:rsid w:val="0D3305FC"/>
    <w:rsid w:val="0DD367C2"/>
    <w:rsid w:val="0E357FB4"/>
    <w:rsid w:val="0E642543"/>
    <w:rsid w:val="10F71378"/>
    <w:rsid w:val="113B44EC"/>
    <w:rsid w:val="12982583"/>
    <w:rsid w:val="17327F87"/>
    <w:rsid w:val="17675852"/>
    <w:rsid w:val="1C73573F"/>
    <w:rsid w:val="20BD6CCC"/>
    <w:rsid w:val="21145293"/>
    <w:rsid w:val="22994D9D"/>
    <w:rsid w:val="27C86512"/>
    <w:rsid w:val="28CC4FD9"/>
    <w:rsid w:val="29EF53B8"/>
    <w:rsid w:val="2B91322F"/>
    <w:rsid w:val="31E03E3F"/>
    <w:rsid w:val="32450734"/>
    <w:rsid w:val="32481BDC"/>
    <w:rsid w:val="32DF27AE"/>
    <w:rsid w:val="37CF6CD6"/>
    <w:rsid w:val="37D7646D"/>
    <w:rsid w:val="3BDA1B94"/>
    <w:rsid w:val="40FD01F4"/>
    <w:rsid w:val="45C71A22"/>
    <w:rsid w:val="45D47C37"/>
    <w:rsid w:val="481F5688"/>
    <w:rsid w:val="4AA64250"/>
    <w:rsid w:val="4ED33FA0"/>
    <w:rsid w:val="5A3C5BF5"/>
    <w:rsid w:val="5AAF6FC3"/>
    <w:rsid w:val="5ADB58A4"/>
    <w:rsid w:val="5BA30DE5"/>
    <w:rsid w:val="5BC96AB6"/>
    <w:rsid w:val="5C6F555E"/>
    <w:rsid w:val="5FCC3A4A"/>
    <w:rsid w:val="607A0B6E"/>
    <w:rsid w:val="63BA51D9"/>
    <w:rsid w:val="646C46FB"/>
    <w:rsid w:val="66341783"/>
    <w:rsid w:val="714362D8"/>
    <w:rsid w:val="71574ADA"/>
    <w:rsid w:val="71712150"/>
    <w:rsid w:val="74B8792E"/>
    <w:rsid w:val="76A42386"/>
    <w:rsid w:val="775D4E19"/>
    <w:rsid w:val="78A6014F"/>
    <w:rsid w:val="7B434A1A"/>
    <w:rsid w:val="7B960593"/>
    <w:rsid w:val="7D1775E1"/>
    <w:rsid w:val="7F9B7B6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autoRedefine/>
    <w:qFormat/>
    <w:uiPriority w:val="0"/>
  </w:style>
  <w:style w:type="character" w:styleId="10">
    <w:name w:val="Hyperlink"/>
    <w:autoRedefine/>
    <w:qFormat/>
    <w:uiPriority w:val="0"/>
    <w:rPr>
      <w:color w:val="0000FF"/>
      <w:u w:val="single"/>
    </w:rPr>
  </w:style>
  <w:style w:type="paragraph" w:styleId="11">
    <w:name w:val="List Paragraph"/>
    <w:basedOn w:val="1"/>
    <w:autoRedefine/>
    <w:qFormat/>
    <w:uiPriority w:val="99"/>
    <w:pPr>
      <w:ind w:firstLine="420" w:firstLineChars="200"/>
    </w:pPr>
  </w:style>
  <w:style w:type="character" w:customStyle="1" w:styleId="12">
    <w:name w:val="页眉字符"/>
    <w:basedOn w:val="8"/>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524</Words>
  <Characters>948</Characters>
  <Lines>42</Lines>
  <Paragraphs>11</Paragraphs>
  <TotalTime>0</TotalTime>
  <ScaleCrop>false</ScaleCrop>
  <LinksUpToDate>false</LinksUpToDate>
  <CharactersWithSpaces>1135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2021-11-30T03:36:00Z</dcterms:created>
  <dc:creator>wangyan</dc:creator>
  <cp:lastModifiedBy>刘鑫</cp:lastModifiedBy>
  <cp:lastPrinted>2020-04-16T07:21:00Z</cp:lastPrinted>
  <dcterms:modified xsi:type="dcterms:W3CDTF">2025-07-29T03:38:56Z</dcterms:modified>
  <dc:title>认证服务合同书</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170004A43E914AABA1886ED55B282542</vt:lpwstr>
  </property>
  <property fmtid="{D5CDD505-2E9C-101B-9397-08002B2CF9AE}" pid="4" name="KSOTemplateDocerSaveRecord">
    <vt:lpwstr>eyJoZGlkIjoiZmY0NWI1NWFhNTM3NzE4ODZhM2M2NzA0YzkxOTJkNWMiLCJ1c2VySWQiOiIxMDUwMTMxNTk1In0=</vt:lpwstr>
  </property>
</Properties>
</file>